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45B72355">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5FE22807" w14:paraId="20F8F9B4" w14:textId="2688B89E">
      <w:pPr>
        <w:spacing w:line="360" w:lineRule="auto"/>
      </w:pPr>
      <w:r>
        <w:t xml:space="preserve">April </w:t>
      </w:r>
      <w:r w:rsidR="4FA13495">
        <w:t>202</w:t>
      </w:r>
      <w:r w:rsidR="25B6C1C1">
        <w:t>5</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0D9B14D3">
      <w:pPr>
        <w:spacing w:line="360" w:lineRule="auto"/>
        <w:rPr>
          <w:b/>
          <w:bCs/>
        </w:rPr>
      </w:pPr>
      <w:r w:rsidRPr="73F194A8">
        <w:rPr>
          <w:b/>
          <w:bCs/>
        </w:rPr>
        <w:t>To</w:t>
      </w:r>
      <w:r w:rsidRPr="73F194A8" w:rsidR="432DA1EB">
        <w:rPr>
          <w:b/>
          <w:bCs/>
        </w:rPr>
        <w:t xml:space="preserve"> Local Government New Zealand</w:t>
      </w:r>
    </w:p>
    <w:p w:rsidRPr="00FA5DE7" w:rsidR="00FA5DE7" w:rsidP="003A2E54" w:rsidRDefault="00FA5DE7" w14:paraId="41E6D60F" w14:textId="00A238E9">
      <w:pPr>
        <w:spacing w:line="360" w:lineRule="auto"/>
      </w:pPr>
      <w:r>
        <w:t xml:space="preserve">Please find attached </w:t>
      </w:r>
      <w:r w:rsidR="73629525">
        <w:t xml:space="preserve">our submission on </w:t>
      </w:r>
      <w:r w:rsidR="0BCC0DFB">
        <w:t>the Local Electoral Reform – Draft Position Paper</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02503A" w:rsidRDefault="00C0742F" w14:paraId="1E84B5F7" w14:textId="77777777">
      <w:pPr>
        <w:pStyle w:val="ListParagraph"/>
        <w:numPr>
          <w:ilvl w:val="0"/>
          <w:numId w:val="43"/>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43"/>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43"/>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43"/>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43"/>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43"/>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73F58A3B">
        <w:rPr>
          <w:rFonts w:eastAsia="Arial" w:cs="Arial"/>
          <w:b/>
          <w:bCs/>
          <w:color w:val="000000" w:themeColor="text1"/>
          <w:szCs w:val="24"/>
        </w:rPr>
        <w:t>Aroturuki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73F58A3B" w:rsidRDefault="1736356D" w14:paraId="15F1AD12" w14:textId="2C1C265F">
      <w:pPr>
        <w:pStyle w:val="ListParagraph"/>
        <w:numPr>
          <w:ilvl w:val="0"/>
          <w:numId w:val="8"/>
        </w:numPr>
        <w:spacing w:after="120" w:line="360" w:lineRule="auto"/>
        <w:rPr>
          <w:rFonts w:eastAsia="Arial" w:cs="Arial"/>
          <w:color w:val="000000" w:themeColor="text1"/>
          <w:szCs w:val="24"/>
        </w:rPr>
      </w:pPr>
      <w:r w:rsidRPr="73F58A3B">
        <w:rPr>
          <w:rFonts w:eastAsia="Arial" w:cs="Arial"/>
          <w:b/>
          <w:bCs/>
          <w:color w:val="000000" w:themeColor="text1"/>
          <w:szCs w:val="24"/>
        </w:rPr>
        <w:t>Article 8 – Awareness raising</w:t>
      </w:r>
    </w:p>
    <w:p w:rsidR="00BB7E50" w:rsidP="73F58A3B" w:rsidRDefault="1736356D" w14:paraId="2254E45E" w14:textId="3BF2BD5C">
      <w:pPr>
        <w:pStyle w:val="ListParagraph"/>
        <w:numPr>
          <w:ilvl w:val="0"/>
          <w:numId w:val="8"/>
        </w:numPr>
        <w:spacing w:after="120" w:line="360" w:lineRule="auto"/>
        <w:rPr>
          <w:rFonts w:eastAsia="Arial" w:cs="Arial"/>
          <w:color w:val="000000" w:themeColor="text1"/>
          <w:szCs w:val="24"/>
        </w:rPr>
      </w:pPr>
      <w:r w:rsidRPr="73F58A3B">
        <w:rPr>
          <w:rFonts w:eastAsia="Arial" w:cs="Arial"/>
          <w:b/>
          <w:bCs/>
          <w:color w:val="000000" w:themeColor="text1"/>
          <w:szCs w:val="24"/>
        </w:rPr>
        <w:t>Article 9 – Accessibility</w:t>
      </w:r>
    </w:p>
    <w:p w:rsidR="00BB7E50" w:rsidP="73F58A3B" w:rsidRDefault="1736356D" w14:paraId="5BC858F8" w14:textId="7F9B3ECA">
      <w:pPr>
        <w:pStyle w:val="ListParagraph"/>
        <w:numPr>
          <w:ilvl w:val="0"/>
          <w:numId w:val="8"/>
        </w:numPr>
        <w:spacing w:after="120" w:line="360" w:lineRule="auto"/>
        <w:rPr>
          <w:rFonts w:eastAsia="Arial" w:cs="Arial"/>
          <w:color w:val="000000" w:themeColor="text1"/>
          <w:szCs w:val="24"/>
        </w:rPr>
      </w:pPr>
      <w:r w:rsidRPr="73F58A3B">
        <w:rPr>
          <w:rFonts w:eastAsia="Arial" w:cs="Arial"/>
          <w:b/>
          <w:bCs/>
          <w:color w:val="000000" w:themeColor="text1"/>
          <w:szCs w:val="24"/>
        </w:rPr>
        <w:t>Article 22 – Respect for privacy</w:t>
      </w:r>
    </w:p>
    <w:p w:rsidR="00BB7E50" w:rsidP="73F58A3B" w:rsidRDefault="1736356D" w14:paraId="60E9052B" w14:textId="588FD1D1">
      <w:pPr>
        <w:pStyle w:val="ListParagraph"/>
        <w:numPr>
          <w:ilvl w:val="0"/>
          <w:numId w:val="8"/>
        </w:numPr>
        <w:spacing w:after="120" w:line="360" w:lineRule="auto"/>
        <w:rPr>
          <w:rFonts w:eastAsia="Arial" w:cs="Arial"/>
          <w:color w:val="000000" w:themeColor="text1"/>
          <w:szCs w:val="24"/>
        </w:rPr>
      </w:pPr>
      <w:r w:rsidRPr="73F58A3B">
        <w:rPr>
          <w:rFonts w:eastAsia="Arial" w:cs="Arial"/>
          <w:b/>
          <w:bCs/>
          <w:color w:val="000000" w:themeColor="text1"/>
          <w:szCs w:val="24"/>
        </w:rPr>
        <w:t>Article 28 – Adequate standard of living and social protection</w:t>
      </w: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3F58A3B" w:rsidRDefault="1736356D" w14:paraId="33AEC4DC" w14:textId="130AA19E">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rsidR="00BB7E50" w:rsidP="73F58A3B" w:rsidRDefault="1736356D" w14:paraId="74D646EE" w14:textId="18633954">
      <w:pPr>
        <w:pStyle w:val="ListParagraph"/>
        <w:numPr>
          <w:ilvl w:val="0"/>
          <w:numId w:val="8"/>
        </w:numPr>
        <w:spacing w:after="120" w:line="360" w:lineRule="auto"/>
        <w:rPr>
          <w:rFonts w:eastAsia="Arial" w:cs="Arial"/>
          <w:color w:val="000000" w:themeColor="text1"/>
          <w:szCs w:val="24"/>
        </w:rPr>
      </w:pPr>
      <w:r w:rsidRPr="73F58A3B">
        <w:rPr>
          <w:rFonts w:eastAsia="Arial" w:cs="Arial"/>
          <w:b/>
          <w:bCs/>
          <w:color w:val="000000" w:themeColor="text1"/>
          <w:szCs w:val="24"/>
        </w:rPr>
        <w:t>Outcome 2 – Employment and Economic Security</w:t>
      </w:r>
    </w:p>
    <w:p w:rsidR="00BB7E50" w:rsidP="73F58A3B" w:rsidRDefault="1736356D" w14:paraId="2B1B0B10" w14:textId="39EBBA19">
      <w:pPr>
        <w:pStyle w:val="ListParagraph"/>
        <w:numPr>
          <w:ilvl w:val="0"/>
          <w:numId w:val="8"/>
        </w:numPr>
        <w:spacing w:after="120" w:line="360" w:lineRule="auto"/>
        <w:rPr>
          <w:rFonts w:eastAsia="Arial" w:cs="Arial"/>
          <w:color w:val="000000" w:themeColor="text1"/>
          <w:szCs w:val="24"/>
        </w:rPr>
      </w:pPr>
      <w:r w:rsidRPr="73F58A3B">
        <w:rPr>
          <w:rFonts w:eastAsia="Arial" w:cs="Arial"/>
          <w:b/>
          <w:bCs/>
          <w:color w:val="000000" w:themeColor="text1"/>
          <w:szCs w:val="24"/>
        </w:rPr>
        <w:t>Outcome 5 – Accessibility</w:t>
      </w:r>
    </w:p>
    <w:p w:rsidR="00BB7E50" w:rsidP="73F58A3B" w:rsidRDefault="1736356D" w14:paraId="501C396A" w14:textId="41B7620E">
      <w:pPr>
        <w:pStyle w:val="ListParagraph"/>
        <w:numPr>
          <w:ilvl w:val="0"/>
          <w:numId w:val="8"/>
        </w:numPr>
        <w:spacing w:after="120" w:line="360" w:lineRule="auto"/>
        <w:rPr>
          <w:rFonts w:eastAsia="Arial" w:cs="Arial"/>
          <w:color w:val="000000" w:themeColor="text1"/>
          <w:szCs w:val="24"/>
        </w:rPr>
      </w:pPr>
      <w:r w:rsidRPr="73F58A3B">
        <w:rPr>
          <w:rFonts w:eastAsia="Arial" w:cs="Arial"/>
          <w:b/>
          <w:bCs/>
          <w:color w:val="000000" w:themeColor="text1"/>
          <w:szCs w:val="24"/>
        </w:rPr>
        <w:t>Outcome 7 – Choice and Control</w:t>
      </w:r>
    </w:p>
    <w:p w:rsidR="00BB7E50" w:rsidP="73F58A3B" w:rsidRDefault="00BB7E50" w14:paraId="13A5DCE1" w14:textId="5A77D53C">
      <w:pPr>
        <w:spacing w:line="360" w:lineRule="auto"/>
        <w:rPr>
          <w:rFonts w:eastAsia="Arial" w:cs="Arial"/>
          <w:color w:val="000000" w:themeColor="text1"/>
          <w:szCs w:val="24"/>
        </w:rPr>
      </w:pPr>
    </w:p>
    <w:p w:rsidR="053E5674" w:rsidRDefault="053E5674" w14:paraId="4EF81F45" w14:textId="1AE6BA0E">
      <w:r>
        <w:br w:type="page"/>
      </w:r>
    </w:p>
    <w:p w:rsidR="00BB7E50" w:rsidP="2D646C15" w:rsidRDefault="006C30CF" w14:paraId="5ED8313E" w14:textId="28B215F4">
      <w:pPr>
        <w:pStyle w:val="Heading1"/>
        <w:keepNext w:val="0"/>
        <w:keepLines w:val="0"/>
        <w:spacing w:after="240" w:line="360" w:lineRule="auto"/>
        <w:rPr>
          <w:rFonts w:eastAsia="Arial" w:cs="Arial"/>
          <w:b w:val="0"/>
          <w:color w:val="000000" w:themeColor="text1"/>
          <w:sz w:val="24"/>
          <w:szCs w:val="24"/>
        </w:rPr>
      </w:pPr>
      <w:r>
        <w:lastRenderedPageBreak/>
        <w:t>The Submission</w:t>
      </w:r>
    </w:p>
    <w:p w:rsidR="00D45B4E" w:rsidP="643B6457" w:rsidRDefault="7B619F69" w14:paraId="6FB9A3D1" w14:textId="1AB47DC9">
      <w:pPr>
        <w:spacing w:after="0" w:line="360" w:lineRule="auto"/>
      </w:pPr>
      <w:r>
        <w:t xml:space="preserve">Disabled Persons Assembly (DPA) </w:t>
      </w:r>
      <w:r w:rsidR="6CD876F3">
        <w:t>welcomes th</w:t>
      </w:r>
      <w:r w:rsidR="33D7A642">
        <w:t>e</w:t>
      </w:r>
      <w:r w:rsidR="6CD876F3">
        <w:t xml:space="preserve"> opportunity to feedback on the </w:t>
      </w:r>
      <w:r w:rsidRPr="6D8A9EDF" w:rsidR="6CD876F3">
        <w:rPr>
          <w:i/>
          <w:iCs/>
        </w:rPr>
        <w:t>Local electoral reform: draft position paper issues</w:t>
      </w:r>
      <w:r w:rsidR="6CD876F3">
        <w:t xml:space="preserve"> issued by Local Government New Zealand (LGNZ).</w:t>
      </w:r>
    </w:p>
    <w:p w:rsidR="73F194A8" w:rsidP="73F194A8" w:rsidRDefault="73F194A8" w14:paraId="0B869D91" w14:textId="3E2E2707">
      <w:pPr>
        <w:spacing w:after="0" w:line="360" w:lineRule="auto"/>
      </w:pPr>
    </w:p>
    <w:p w:rsidR="0ECFB4F1" w:rsidP="73F194A8" w:rsidRDefault="0ECFB4F1" w14:paraId="7E776113" w14:textId="6924C2EC">
      <w:pPr>
        <w:spacing w:after="0" w:line="360" w:lineRule="auto"/>
      </w:pPr>
      <w:r>
        <w:t>This submission also marks our</w:t>
      </w:r>
      <w:r w:rsidR="6CD876F3">
        <w:t xml:space="preserve"> firs</w:t>
      </w:r>
      <w:r w:rsidR="055B6718">
        <w:t xml:space="preserve">t engagement with LGNZ </w:t>
      </w:r>
      <w:r w:rsidR="6CD876F3">
        <w:t xml:space="preserve">as part of our work on effecting systemic change for </w:t>
      </w:r>
      <w:r w:rsidR="20D197BD">
        <w:t>the equity of disabled people</w:t>
      </w:r>
      <w:r w:rsidR="1DBFC793">
        <w:t xml:space="preserve"> alongside local councils around the country.</w:t>
      </w:r>
    </w:p>
    <w:p w:rsidR="73F194A8" w:rsidP="73F194A8" w:rsidRDefault="73F194A8" w14:paraId="292FAB65" w14:textId="6E542F34">
      <w:pPr>
        <w:spacing w:after="0" w:line="360" w:lineRule="auto"/>
      </w:pPr>
    </w:p>
    <w:p w:rsidR="1DBFC793" w:rsidP="73F194A8" w:rsidRDefault="1DBFC793" w14:paraId="6165F86B" w14:textId="5F4E9EE2">
      <w:pPr>
        <w:spacing w:after="0" w:line="360" w:lineRule="auto"/>
      </w:pPr>
      <w:r>
        <w:t>T</w:t>
      </w:r>
      <w:r w:rsidR="63A9715C">
        <w:t>his</w:t>
      </w:r>
      <w:r>
        <w:t xml:space="preserve"> paper has covered some of the crucial electoral access issues which we have highlighted in submissions to central government on local government electoral legislation</w:t>
      </w:r>
      <w:r w:rsidR="158BD90F">
        <w:t>.</w:t>
      </w:r>
    </w:p>
    <w:p w:rsidR="73F194A8" w:rsidP="73F194A8" w:rsidRDefault="73F194A8" w14:paraId="0D448669" w14:textId="5B991CA5">
      <w:pPr>
        <w:spacing w:after="0" w:line="360" w:lineRule="auto"/>
      </w:pPr>
    </w:p>
    <w:p w:rsidR="158BD90F" w:rsidP="6D8A9EDF" w:rsidRDefault="158BD90F" w14:paraId="4B9626C8" w14:textId="11A7537F">
      <w:pPr>
        <w:spacing w:after="0" w:line="360" w:lineRule="auto"/>
        <w:rPr>
          <w:rStyle w:val="FootnoteReference"/>
        </w:rPr>
      </w:pPr>
      <w:r>
        <w:t xml:space="preserve">According to Statistics New Zealand’s 2023 </w:t>
      </w:r>
      <w:r w:rsidR="10261A46">
        <w:t xml:space="preserve">Household Disability </w:t>
      </w:r>
      <w:r w:rsidR="26931E60">
        <w:t>survey, 17% of</w:t>
      </w:r>
      <w:r w:rsidR="0271E8FF">
        <w:t xml:space="preserve"> New Zealanders</w:t>
      </w:r>
      <w:r w:rsidR="26931E60">
        <w:t xml:space="preserve"> (n=851,000) </w:t>
      </w:r>
      <w:r w:rsidR="294224DA">
        <w:t>self-identified</w:t>
      </w:r>
      <w:r w:rsidR="26931E60">
        <w:t xml:space="preserve"> as disabled people. </w:t>
      </w:r>
      <w:r w:rsidRPr="73F194A8">
        <w:rPr>
          <w:rStyle w:val="FootnoteReference"/>
        </w:rPr>
        <w:footnoteReference w:id="4"/>
      </w:r>
      <w:r w:rsidR="4C17478E">
        <w:t xml:space="preserve"> </w:t>
      </w:r>
      <w:r w:rsidR="108E5B7F">
        <w:t xml:space="preserve">Although no accurate data is available on the number of disabled people enrolled to vote, the </w:t>
      </w:r>
      <w:r w:rsidR="3773BAA1">
        <w:t xml:space="preserve">Disability Survey found that the </w:t>
      </w:r>
      <w:r w:rsidR="373E0F62">
        <w:t>adult disability population (defined as people aged 15 years and over) stood at 753,000</w:t>
      </w:r>
      <w:r w:rsidR="2A609A10">
        <w:t>.</w:t>
      </w:r>
    </w:p>
    <w:p w:rsidR="73F194A8" w:rsidP="73F194A8" w:rsidRDefault="73F194A8" w14:paraId="65ABF9F0" w14:textId="7169DEA6">
      <w:pPr>
        <w:spacing w:after="0" w:line="360" w:lineRule="auto"/>
      </w:pPr>
    </w:p>
    <w:p w:rsidR="437AA629" w:rsidP="73F194A8" w:rsidRDefault="437AA629" w14:paraId="1A200655" w14:textId="6E1A5DD2">
      <w:pPr>
        <w:spacing w:after="0" w:line="360" w:lineRule="auto"/>
      </w:pPr>
      <w:r>
        <w:t xml:space="preserve">On this basis, our current electoral arrangements </w:t>
      </w:r>
      <w:r w:rsidR="2A9C5095">
        <w:t>do</w:t>
      </w:r>
      <w:r>
        <w:t xml:space="preserve"> not </w:t>
      </w:r>
      <w:r w:rsidR="55A068B5">
        <w:t xml:space="preserve">serve </w:t>
      </w:r>
      <w:r w:rsidR="46E77911">
        <w:t xml:space="preserve">the thousands of disabled </w:t>
      </w:r>
      <w:r w:rsidR="1C5B0A8C">
        <w:t>voters</w:t>
      </w:r>
      <w:r w:rsidR="46E77911">
        <w:t xml:space="preserve"> we have very well</w:t>
      </w:r>
      <w:r>
        <w:t>, especially when it comes to local government elections.</w:t>
      </w:r>
    </w:p>
    <w:p w:rsidR="73F194A8" w:rsidP="73F194A8" w:rsidRDefault="73F194A8" w14:paraId="6A6E1B3D" w14:textId="3D66EE2B">
      <w:pPr>
        <w:spacing w:after="0" w:line="360" w:lineRule="auto"/>
      </w:pPr>
    </w:p>
    <w:p w:rsidR="437AA629" w:rsidP="73F194A8" w:rsidRDefault="4097A083" w14:paraId="73BFA48E" w14:textId="120735D0">
      <w:pPr>
        <w:spacing w:after="0" w:line="360" w:lineRule="auto"/>
      </w:pPr>
      <w:r w:rsidR="4097A083">
        <w:rPr/>
        <w:t>However,</w:t>
      </w:r>
      <w:r w:rsidR="4ADE95C9">
        <w:rPr/>
        <w:t xml:space="preserve"> </w:t>
      </w:r>
      <w:r w:rsidR="5F0BFBB3">
        <w:rPr/>
        <w:t>we support all the</w:t>
      </w:r>
      <w:r w:rsidR="75882339">
        <w:rPr/>
        <w:t xml:space="preserve"> draft</w:t>
      </w:r>
      <w:r w:rsidR="4ADE95C9">
        <w:rPr/>
        <w:t xml:space="preserve"> recommendations made by LGNZ in </w:t>
      </w:r>
      <w:r w:rsidR="25F48709">
        <w:rPr/>
        <w:t>the</w:t>
      </w:r>
      <w:r w:rsidR="4ADE95C9">
        <w:rPr/>
        <w:t xml:space="preserve"> discussion paper</w:t>
      </w:r>
      <w:r w:rsidR="41C68024">
        <w:rPr/>
        <w:t xml:space="preserve"> as they </w:t>
      </w:r>
      <w:r w:rsidR="41C68024">
        <w:rPr/>
        <w:t>accord</w:t>
      </w:r>
      <w:r w:rsidR="41C68024">
        <w:rPr/>
        <w:t xml:space="preserve"> with </w:t>
      </w:r>
      <w:r w:rsidR="1EE34D13">
        <w:rPr/>
        <w:t xml:space="preserve">many of the points we have made </w:t>
      </w:r>
      <w:r w:rsidR="41C68024">
        <w:rPr/>
        <w:t>on this issue</w:t>
      </w:r>
      <w:r w:rsidR="5069BF4A">
        <w:rPr/>
        <w:t xml:space="preserve">, including the need to transition to </w:t>
      </w:r>
      <w:r w:rsidR="2C11BA65">
        <w:rPr/>
        <w:t>four-year</w:t>
      </w:r>
      <w:r w:rsidR="5069BF4A">
        <w:rPr/>
        <w:t xml:space="preserve"> terms for local government</w:t>
      </w:r>
      <w:r w:rsidR="429D4661">
        <w:rPr/>
        <w:t>.</w:t>
      </w:r>
    </w:p>
    <w:p w:rsidR="73F194A8" w:rsidP="73F194A8" w:rsidRDefault="73F194A8" w14:paraId="572171C4" w14:textId="41E42D84">
      <w:pPr>
        <w:spacing w:after="0" w:line="360" w:lineRule="auto"/>
      </w:pPr>
    </w:p>
    <w:p w:rsidR="586C28B8" w:rsidP="6D8A9EDF" w:rsidRDefault="586C28B8" w14:paraId="38753801" w14:textId="4C706258">
      <w:pPr>
        <w:spacing w:after="0" w:line="360" w:lineRule="auto"/>
      </w:pPr>
      <w:r>
        <w:t>We also note that Whaikaha – Ministry of Disabled People and other disability organisations contributed to the first round of consultation on the electoral reform submission.</w:t>
      </w:r>
    </w:p>
    <w:p w:rsidR="6D8A9EDF" w:rsidP="6D8A9EDF" w:rsidRDefault="6D8A9EDF" w14:paraId="466251C7" w14:textId="1EFF1938">
      <w:pPr>
        <w:spacing w:after="0" w:line="360" w:lineRule="auto"/>
      </w:pPr>
    </w:p>
    <w:p w:rsidR="586C28B8" w:rsidP="6D8A9EDF" w:rsidRDefault="586C28B8" w14:paraId="1AFE633F" w14:textId="6291383B">
      <w:pPr>
        <w:spacing w:after="0" w:line="360" w:lineRule="auto"/>
      </w:pPr>
      <w:r w:rsidR="586C28B8">
        <w:rPr/>
        <w:t xml:space="preserve">DPA’s submission </w:t>
      </w:r>
      <w:r w:rsidR="77E67830">
        <w:rPr/>
        <w:t>i</w:t>
      </w:r>
      <w:r w:rsidR="586C28B8">
        <w:rPr/>
        <w:t xml:space="preserve">s </w:t>
      </w:r>
      <w:r w:rsidR="77E67830">
        <w:rPr/>
        <w:t xml:space="preserve">based on </w:t>
      </w:r>
      <w:r w:rsidR="586C28B8">
        <w:rPr/>
        <w:t xml:space="preserve">our submission to the </w:t>
      </w:r>
      <w:r w:rsidR="63749ACF">
        <w:rPr/>
        <w:t>parliamentary inquiry into the 2022 local government elections, which has been updated for this submission.</w:t>
      </w:r>
    </w:p>
    <w:p w:rsidR="63749ACF" w:rsidP="6D8A9EDF" w:rsidRDefault="63749ACF" w14:paraId="17CF1C00" w14:textId="2D712F64">
      <w:pPr>
        <w:spacing w:after="0" w:line="360" w:lineRule="auto"/>
      </w:pPr>
      <w:r w:rsidR="7139E004">
        <w:rPr/>
        <w:t>Our</w:t>
      </w:r>
      <w:r w:rsidR="63749ACF">
        <w:rPr/>
        <w:t xml:space="preserve"> </w:t>
      </w:r>
      <w:r w:rsidR="520DC2DA">
        <w:rPr/>
        <w:t>previous</w:t>
      </w:r>
      <w:r w:rsidR="520DC2DA">
        <w:rPr/>
        <w:t xml:space="preserve"> </w:t>
      </w:r>
      <w:r w:rsidR="63749ACF">
        <w:rPr/>
        <w:t xml:space="preserve">submission </w:t>
      </w:r>
      <w:r w:rsidR="63749ACF">
        <w:rPr/>
        <w:t>contained</w:t>
      </w:r>
      <w:r w:rsidR="63749ACF">
        <w:rPr/>
        <w:t xml:space="preserve"> the views of </w:t>
      </w:r>
      <w:r w:rsidR="75A8F027">
        <w:rPr/>
        <w:t xml:space="preserve">our </w:t>
      </w:r>
      <w:r w:rsidR="63749ACF">
        <w:rPr/>
        <w:t xml:space="preserve">members on the </w:t>
      </w:r>
      <w:r w:rsidR="6640C1C3">
        <w:rPr/>
        <w:t xml:space="preserve">accessibility of the 2022 </w:t>
      </w:r>
      <w:r w:rsidR="07E81198">
        <w:rPr/>
        <w:t xml:space="preserve">local </w:t>
      </w:r>
      <w:r w:rsidR="6640C1C3">
        <w:rPr/>
        <w:t>elections and made recommendations around how</w:t>
      </w:r>
      <w:r w:rsidR="127B9024">
        <w:rPr/>
        <w:t xml:space="preserve"> electoral processes could be improved from a disability perspective.</w:t>
      </w:r>
    </w:p>
    <w:p w:rsidR="6D8A9EDF" w:rsidP="6D8A9EDF" w:rsidRDefault="6D8A9EDF" w14:paraId="1FF15DF8" w14:textId="41F61E6F">
      <w:pPr>
        <w:spacing w:after="0" w:line="360" w:lineRule="auto"/>
      </w:pPr>
    </w:p>
    <w:p w:rsidR="5C4980D7" w:rsidP="6D8A9EDF" w:rsidRDefault="5C4980D7" w14:paraId="160FCABE" w14:textId="1BF0F202">
      <w:pPr>
        <w:spacing w:after="0" w:line="360" w:lineRule="auto"/>
      </w:pPr>
      <w:r>
        <w:t xml:space="preserve">We </w:t>
      </w:r>
      <w:r w:rsidR="0A82A6CA">
        <w:t>reprise</w:t>
      </w:r>
      <w:r>
        <w:t xml:space="preserve"> these views again to reinforce the </w:t>
      </w:r>
      <w:r w:rsidR="091948F9">
        <w:t>recommendations we</w:t>
      </w:r>
      <w:r>
        <w:t xml:space="preserve"> made in the discussion paper</w:t>
      </w:r>
      <w:r w:rsidR="6469C6C8">
        <w:t xml:space="preserve"> and to support those that LGNZ has already made</w:t>
      </w:r>
      <w:r>
        <w:t>.</w:t>
      </w:r>
    </w:p>
    <w:p w:rsidR="6D8A9EDF" w:rsidP="6D8A9EDF" w:rsidRDefault="6D8A9EDF" w14:paraId="446CB8D0" w14:textId="184E0CDE">
      <w:pPr>
        <w:spacing w:after="0" w:line="360" w:lineRule="auto"/>
      </w:pPr>
    </w:p>
    <w:p w:rsidR="55AE1292" w:rsidP="6D8A9EDF" w:rsidRDefault="55AE1292" w14:paraId="13DD5C34" w14:textId="6C09DB48">
      <w:pPr>
        <w:pStyle w:val="Heading2"/>
        <w:spacing w:after="0" w:line="360" w:lineRule="auto"/>
        <w:rPr>
          <w:rFonts w:eastAsia="Arial" w:cs="Arial"/>
        </w:rPr>
      </w:pPr>
      <w:r w:rsidRPr="6D8A9EDF">
        <w:rPr>
          <w:rFonts w:eastAsia="Arial" w:cs="Arial"/>
        </w:rPr>
        <w:t>Reasons for low voter turnout amongst disabled people</w:t>
      </w:r>
    </w:p>
    <w:p w:rsidR="55AE1292" w:rsidP="73F194A8" w:rsidRDefault="55AE1292" w14:paraId="37C0C36E" w14:textId="39CB257E">
      <w:pPr>
        <w:spacing w:line="360" w:lineRule="auto"/>
        <w:rPr>
          <w:rFonts w:eastAsia="Arial" w:cs="Arial"/>
          <w:color w:val="000000" w:themeColor="text1"/>
          <w:szCs w:val="24"/>
        </w:rPr>
      </w:pPr>
      <w:r w:rsidRPr="73F194A8">
        <w:rPr>
          <w:rFonts w:eastAsia="Arial" w:cs="Arial"/>
          <w:color w:val="000000" w:themeColor="text1"/>
          <w:szCs w:val="24"/>
        </w:rPr>
        <w:t xml:space="preserve">DPA shares </w:t>
      </w:r>
      <w:r w:rsidRPr="73F194A8" w:rsidR="16BAC72C">
        <w:rPr>
          <w:rFonts w:eastAsia="Arial" w:cs="Arial"/>
          <w:color w:val="000000" w:themeColor="text1"/>
          <w:szCs w:val="24"/>
        </w:rPr>
        <w:t>LGNZ’s</w:t>
      </w:r>
      <w:r w:rsidRPr="73F194A8">
        <w:rPr>
          <w:rFonts w:eastAsia="Arial" w:cs="Arial"/>
          <w:color w:val="000000" w:themeColor="text1"/>
          <w:szCs w:val="24"/>
        </w:rPr>
        <w:t xml:space="preserve"> concerns regarding the low turnout of voters at the 2022 local government elections. The fact that just 36 percent of eligible New Zealand voters did so is concerning, and we believe that this does raise issues around the low trust that so many of our fellow New Zealanders have in local democracy.</w:t>
      </w:r>
    </w:p>
    <w:p w:rsidR="55AE1292" w:rsidP="73F194A8" w:rsidRDefault="55AE1292" w14:paraId="3A2572AB" w14:textId="3D8AC5B1">
      <w:pPr>
        <w:spacing w:line="360" w:lineRule="auto"/>
        <w:rPr>
          <w:rFonts w:eastAsia="Arial" w:cs="Arial"/>
          <w:color w:val="000000" w:themeColor="text1"/>
          <w:szCs w:val="24"/>
        </w:rPr>
      </w:pPr>
      <w:r w:rsidRPr="73F194A8">
        <w:rPr>
          <w:rFonts w:eastAsia="Arial" w:cs="Arial"/>
          <w:color w:val="000000" w:themeColor="text1"/>
          <w:szCs w:val="24"/>
        </w:rPr>
        <w:t xml:space="preserve">Following the vote, disabled people shared their views about the barriers they faced (and continue to face) in casting ballots at local elections. While there have been </w:t>
      </w:r>
      <w:r w:rsidRPr="73F194A8">
        <w:rPr>
          <w:rFonts w:eastAsia="Arial" w:cs="Arial"/>
          <w:color w:val="000000" w:themeColor="text1"/>
          <w:szCs w:val="24"/>
        </w:rPr>
        <w:lastRenderedPageBreak/>
        <w:t xml:space="preserve">some positives to voting via post at local elections in the past, including that people, including disabled people, could vote at home and in their own time, the fact that the traditional postal service has been overtaken by new technology (i.e. email, text) has now made it more difficult for many people to cast postal ballots given that, for example, many postal outlets and boxes have been closed. These moves have impacted on many disabled and older people who have encountered greater difficulty in finding easily accessible and locatable post boxes and outlets through which to post their votes. </w:t>
      </w:r>
    </w:p>
    <w:p w:rsidR="55AE1292" w:rsidP="2DD33ACC" w:rsidRDefault="55AE1292" w14:paraId="09DBD6D3" w14:textId="2699DED9">
      <w:pPr>
        <w:spacing w:line="360" w:lineRule="auto"/>
        <w:rPr>
          <w:rFonts w:eastAsia="Arial" w:cs="Arial"/>
          <w:color w:val="000000" w:themeColor="text1"/>
        </w:rPr>
      </w:pPr>
      <w:r w:rsidRPr="2DD33ACC">
        <w:rPr>
          <w:rFonts w:eastAsia="Arial" w:cs="Arial"/>
          <w:color w:val="000000" w:themeColor="text1"/>
        </w:rPr>
        <w:t xml:space="preserve">DPA notes that some local councils around the country recognised these increasing barriers, including, for example, the Dunedin, Auckland and Wellington City Councils who aimed to make their election processes more accessible for all voters in 2022. </w:t>
      </w:r>
    </w:p>
    <w:p w:rsidR="55AE1292" w:rsidP="2DD33ACC" w:rsidRDefault="55AE1292" w14:paraId="4D94611F" w14:textId="382EBDDF">
      <w:pPr>
        <w:spacing w:line="360" w:lineRule="auto"/>
        <w:rPr>
          <w:rFonts w:eastAsia="Arial" w:cs="Arial"/>
          <w:color w:val="000000" w:themeColor="text1"/>
          <w:vertAlign w:val="superscript"/>
        </w:rPr>
      </w:pPr>
      <w:r w:rsidRPr="6D8A9EDF" w:rsidR="55AE1292">
        <w:rPr>
          <w:rFonts w:eastAsia="Arial" w:cs="Arial"/>
          <w:color w:val="000000" w:themeColor="text1"/>
        </w:rPr>
        <w:t xml:space="preserve">We would like to acknowledge the efforts these councils went </w:t>
      </w:r>
      <w:r w:rsidRPr="6D8A9EDF" w:rsidR="5A39470C">
        <w:rPr>
          <w:rFonts w:eastAsia="Arial" w:cs="Arial"/>
          <w:color w:val="000000" w:themeColor="text1"/>
        </w:rPr>
        <w:t>in achieving</w:t>
      </w:r>
      <w:r w:rsidRPr="6D8A9EDF" w:rsidR="55AE1292">
        <w:rPr>
          <w:rFonts w:eastAsia="Arial" w:cs="Arial"/>
          <w:color w:val="000000" w:themeColor="text1"/>
        </w:rPr>
        <w:t xml:space="preserve"> this</w:t>
      </w:r>
      <w:r w:rsidRPr="6D8A9EDF" w:rsidR="76F3833D">
        <w:rPr>
          <w:rFonts w:eastAsia="Arial" w:cs="Arial"/>
          <w:color w:val="000000" w:themeColor="text1"/>
        </w:rPr>
        <w:t>, f</w:t>
      </w:r>
      <w:r w:rsidRPr="6D8A9EDF" w:rsidR="55AE1292">
        <w:rPr>
          <w:rFonts w:eastAsia="Arial" w:cs="Arial"/>
          <w:color w:val="000000" w:themeColor="text1"/>
        </w:rPr>
        <w:t>or example, setting up polling places at community facilities including libraries and supermarkets and the use of library buses and other means to create mobile voting booths. We note that the outcomes of doing so were mixed across these centres with Wellington and Dunedin recording slight increases in turnout while Auckland registered a decline.</w:t>
      </w:r>
      <w:r w:rsidRPr="6D8A9EDF">
        <w:rPr>
          <w:rStyle w:val="FootnoteReference"/>
          <w:rFonts w:eastAsia="Arial" w:cs="Arial"/>
          <w:color w:val="000000" w:themeColor="text1"/>
        </w:rPr>
        <w:footnoteReference w:id="6"/>
      </w:r>
      <w:r w:rsidRPr="6D8A9EDF" w:rsidR="55AE1292">
        <w:rPr>
          <w:rFonts w:eastAsia="Arial" w:cs="Arial"/>
          <w:color w:val="000000" w:themeColor="text1"/>
        </w:rPr>
        <w:t xml:space="preserve"> </w:t>
      </w:r>
    </w:p>
    <w:p w:rsidR="55AE1292" w:rsidP="73F194A8" w:rsidRDefault="55AE1292" w14:paraId="268C86E2" w14:textId="25593864">
      <w:pPr>
        <w:spacing w:line="360" w:lineRule="auto"/>
        <w:rPr>
          <w:rFonts w:eastAsia="Arial" w:cs="Arial"/>
          <w:color w:val="000000" w:themeColor="text1"/>
          <w:szCs w:val="24"/>
        </w:rPr>
      </w:pPr>
      <w:r w:rsidRPr="73F194A8">
        <w:rPr>
          <w:rFonts w:eastAsia="Arial" w:cs="Arial"/>
          <w:color w:val="000000" w:themeColor="text1"/>
          <w:szCs w:val="24"/>
        </w:rPr>
        <w:t>However, both the Wellington City and Auckland Councils went the extra mile in terms of making their own election processes more accessible to their respective local disabled communities. This included, for example, the provision of some electoral information in accessible formats including Braille, New Zealand Sign Language, Easy Read, audio and large print by the WCC and the placement of candidate information on Blind and Low Vision’s Telephone Information Service by Auckland Council. In fact, one of our Wellington members believed that their city council ‘did a great job’ regarding this.</w:t>
      </w:r>
    </w:p>
    <w:p w:rsidR="55AE1292" w:rsidP="2DD33ACC" w:rsidRDefault="55AE1292" w14:paraId="73DDFF1E" w14:textId="01139E8A">
      <w:pPr>
        <w:spacing w:line="360" w:lineRule="auto"/>
        <w:rPr>
          <w:rFonts w:eastAsia="Arial" w:cs="Arial"/>
          <w:color w:val="000000" w:themeColor="text1"/>
        </w:rPr>
      </w:pPr>
      <w:r w:rsidRPr="2DD33ACC">
        <w:rPr>
          <w:rFonts w:eastAsia="Arial" w:cs="Arial"/>
          <w:color w:val="000000" w:themeColor="text1"/>
        </w:rPr>
        <w:t>Nevertheless, the W</w:t>
      </w:r>
      <w:r w:rsidRPr="2DD33ACC" w:rsidR="7D5A0DF8">
        <w:rPr>
          <w:rFonts w:eastAsia="Arial" w:cs="Arial"/>
          <w:color w:val="000000" w:themeColor="text1"/>
        </w:rPr>
        <w:t>ellington City, Dunedin City</w:t>
      </w:r>
      <w:r w:rsidRPr="2DD33ACC">
        <w:rPr>
          <w:rFonts w:eastAsia="Arial" w:cs="Arial"/>
          <w:color w:val="000000" w:themeColor="text1"/>
        </w:rPr>
        <w:t xml:space="preserve"> and Auckland Councils were rare exceptions in what otherwise continued to be a largely inaccessible local election voting process for much of the disabled community throughout other regions of Aotearoa New Zealand. Almost universally, there were difficulties reported by </w:t>
      </w:r>
      <w:r w:rsidRPr="2DD33ACC">
        <w:rPr>
          <w:rFonts w:eastAsia="Arial" w:cs="Arial"/>
          <w:color w:val="000000" w:themeColor="text1"/>
        </w:rPr>
        <w:lastRenderedPageBreak/>
        <w:t xml:space="preserve">disabled people in accessing vital electoral information as this could not be done at all (barring Wellington and Auckland) in any accessible formats whatsoever. </w:t>
      </w:r>
    </w:p>
    <w:p w:rsidR="55AE1292" w:rsidP="73F194A8" w:rsidRDefault="55AE1292" w14:paraId="571FAB55" w14:textId="4DDBA8BA">
      <w:pPr>
        <w:spacing w:line="360" w:lineRule="auto"/>
        <w:rPr>
          <w:rFonts w:eastAsia="Arial" w:cs="Arial"/>
          <w:color w:val="000000" w:themeColor="text1"/>
          <w:szCs w:val="24"/>
        </w:rPr>
      </w:pPr>
      <w:r w:rsidRPr="73F194A8">
        <w:rPr>
          <w:rFonts w:eastAsia="Arial" w:cs="Arial"/>
          <w:color w:val="000000" w:themeColor="text1"/>
          <w:szCs w:val="24"/>
        </w:rPr>
        <w:t>Communication and information inaccessibility also extended to electoral candidate information for voters and website information published by local authorities and to the ballot papers themselves. As a result, a considerable number of disabled voters were unable to access crucial information about candidates and electoral processes, thereby reducing their ability to cast an informed vote.</w:t>
      </w:r>
    </w:p>
    <w:p w:rsidR="55AE1292" w:rsidP="73F194A8" w:rsidRDefault="55AE1292" w14:paraId="6D1D1EFC" w14:textId="66219883">
      <w:pPr>
        <w:spacing w:line="360" w:lineRule="auto"/>
        <w:rPr>
          <w:rFonts w:eastAsia="Arial" w:cs="Arial"/>
          <w:color w:val="000000" w:themeColor="text1"/>
          <w:szCs w:val="24"/>
        </w:rPr>
      </w:pPr>
      <w:r w:rsidRPr="73F194A8">
        <w:rPr>
          <w:rFonts w:eastAsia="Arial" w:cs="Arial"/>
          <w:color w:val="000000" w:themeColor="text1"/>
          <w:szCs w:val="24"/>
        </w:rPr>
        <w:t>One of our members summed up why they found it difficult to vote as a disabled person and as to why they could not cast a ballot last year:</w:t>
      </w:r>
    </w:p>
    <w:p w:rsidR="55AE1292" w:rsidP="73F194A8" w:rsidRDefault="55AE1292" w14:paraId="11017396" w14:textId="1E59FEC1">
      <w:pPr>
        <w:spacing w:line="360" w:lineRule="auto"/>
        <w:jc w:val="center"/>
        <w:rPr>
          <w:rFonts w:eastAsia="Arial" w:cs="Arial"/>
          <w:color w:val="000000" w:themeColor="text1"/>
          <w:szCs w:val="24"/>
        </w:rPr>
      </w:pPr>
      <w:r w:rsidRPr="73F194A8">
        <w:rPr>
          <w:rStyle w:val="normaltextrun"/>
          <w:rFonts w:eastAsia="Arial" w:cs="Arial"/>
          <w:i/>
          <w:iCs/>
          <w:color w:val="000000" w:themeColor="text1"/>
          <w:szCs w:val="24"/>
          <w:lang w:val="en-GB"/>
        </w:rPr>
        <w:t>“I didn’t vote this time around, as I couldn’t get to a place to post or drop off my voting papers independently.  If I could vote online, then I would have</w:t>
      </w:r>
      <w:r w:rsidRPr="73F194A8">
        <w:rPr>
          <w:rStyle w:val="eop"/>
          <w:rFonts w:eastAsia="Arial" w:cs="Arial"/>
          <w:i/>
          <w:iCs/>
          <w:color w:val="000000" w:themeColor="text1"/>
          <w:szCs w:val="24"/>
        </w:rPr>
        <w:t>“</w:t>
      </w:r>
    </w:p>
    <w:p w:rsidR="55AE1292" w:rsidP="00FE54BD" w:rsidRDefault="55AE1292" w14:paraId="16908556" w14:textId="7525BD3F">
      <w:pPr>
        <w:spacing w:line="360" w:lineRule="auto"/>
        <w:rPr>
          <w:rFonts w:eastAsia="Arial" w:cs="Arial"/>
          <w:color w:val="000000" w:themeColor="text1"/>
          <w:szCs w:val="24"/>
        </w:rPr>
      </w:pPr>
      <w:r w:rsidRPr="73F194A8">
        <w:rPr>
          <w:rStyle w:val="eop"/>
          <w:rFonts w:eastAsia="Arial" w:cs="Arial"/>
          <w:color w:val="000000" w:themeColor="text1"/>
          <w:szCs w:val="24"/>
        </w:rPr>
        <w:t>Clearly there is a need for Government to make New Zealand’s local electoral laws and practises fully compliant with Article 29 (a) (i.) of the UNCRPD which stipulates that:</w:t>
      </w:r>
    </w:p>
    <w:p w:rsidR="55AE1292" w:rsidP="00FE54BD" w:rsidRDefault="55AE1292" w14:paraId="41BFBF77" w14:textId="437CC25E">
      <w:pPr>
        <w:shd w:val="clear" w:color="auto" w:fill="FFFFFF" w:themeFill="background1"/>
        <w:spacing w:line="360" w:lineRule="auto"/>
        <w:ind w:left="426"/>
        <w:rPr>
          <w:rFonts w:ascii="Helvetica" w:hAnsi="Helvetica" w:eastAsia="Helvetica" w:cs="Helvetica"/>
          <w:color w:val="000000" w:themeColor="text1"/>
          <w:szCs w:val="24"/>
        </w:rPr>
      </w:pPr>
      <w:r w:rsidRPr="73F194A8">
        <w:rPr>
          <w:rFonts w:ascii="Helvetica" w:hAnsi="Helvetica" w:eastAsia="Helvetica" w:cs="Helvetica"/>
          <w:i/>
          <w:iCs/>
          <w:color w:val="000000" w:themeColor="text1"/>
          <w:szCs w:val="24"/>
        </w:rPr>
        <w:t>States Parties shall guarantee to persons with disabilities political rights and the opportunity to enjoy them on an equal basis with others, and shall undertake:</w:t>
      </w:r>
    </w:p>
    <w:p w:rsidR="55AE1292" w:rsidP="00FE54BD" w:rsidRDefault="55AE1292" w14:paraId="3869ADD3" w14:textId="25280A61">
      <w:pPr>
        <w:shd w:val="clear" w:color="auto" w:fill="FFFFFF" w:themeFill="background1"/>
        <w:spacing w:line="360" w:lineRule="auto"/>
        <w:ind w:left="426"/>
        <w:rPr>
          <w:rFonts w:ascii="Helvetica" w:hAnsi="Helvetica" w:eastAsia="Helvetica" w:cs="Helvetica"/>
          <w:color w:val="000000" w:themeColor="text1"/>
          <w:szCs w:val="24"/>
        </w:rPr>
      </w:pPr>
      <w:r w:rsidRPr="73F194A8">
        <w:rPr>
          <w:rFonts w:ascii="Helvetica" w:hAnsi="Helvetica" w:eastAsia="Helvetica" w:cs="Helvetica"/>
          <w:i/>
          <w:iCs/>
          <w:color w:val="000000" w:themeColor="text1"/>
          <w:szCs w:val="24"/>
        </w:rPr>
        <w:t>a) To ensure that persons with disabilities can effectively and fully participate in political and public life on an equal basis with others, directly or through freely chosen representatives, including the right and opportunity for persons with disabilities to vote and be elected, inter alia, by:</w:t>
      </w:r>
    </w:p>
    <w:p w:rsidR="55AE1292" w:rsidP="00FE54BD" w:rsidRDefault="55AE1292" w14:paraId="27F9E81A" w14:textId="28070B85">
      <w:pPr>
        <w:pStyle w:val="FootnoteText"/>
        <w:spacing w:line="360" w:lineRule="auto"/>
        <w:rPr>
          <w:rFonts w:ascii="Helvetica" w:hAnsi="Helvetica" w:eastAsia="Helvetica" w:cs="Helvetica"/>
          <w:i/>
          <w:iCs/>
          <w:color w:val="000000" w:themeColor="text1"/>
          <w:vertAlign w:val="superscript"/>
        </w:rPr>
      </w:pPr>
      <w:r w:rsidRPr="053E5674" w:rsidR="55AE1292">
        <w:rPr>
          <w:rFonts w:ascii="Helvetica" w:hAnsi="Helvetica" w:eastAsia="Helvetica" w:cs="Helvetica"/>
          <w:i w:val="1"/>
          <w:iCs w:val="1"/>
          <w:color w:val="000000" w:themeColor="text1"/>
          <w:sz w:val="24"/>
          <w:szCs w:val="24"/>
        </w:rPr>
        <w:t>i. Ensuring that voting procedures, facilities and materials are appropriate, accessible and easy to understand and use</w:t>
      </w:r>
      <w:r w:rsidRPr="053E5674" w:rsidR="55AE1292">
        <w:rPr>
          <w:rFonts w:ascii="Helvetica" w:hAnsi="Helvetica" w:eastAsia="Helvetica" w:cs="Helvetica"/>
          <w:i w:val="1"/>
          <w:iCs w:val="1"/>
          <w:color w:val="000000" w:themeColor="text1"/>
        </w:rPr>
        <w:t xml:space="preserve">. </w:t>
      </w:r>
      <w:r w:rsidRPr="73F194A8">
        <w:rPr>
          <w:rStyle w:val="FootnoteReference"/>
          <w:rFonts w:ascii="Helvetica" w:hAnsi="Helvetica" w:eastAsia="Helvetica" w:cs="Helvetica"/>
          <w:color w:val="000000" w:themeColor="text1"/>
        </w:rPr>
        <w:footnoteReference w:id="7"/>
      </w:r>
    </w:p>
    <w:p w:rsidR="73F194A8" w:rsidP="00FE54BD" w:rsidRDefault="73F194A8" w14:paraId="0687E2A2" w14:textId="129DE018">
      <w:pPr>
        <w:shd w:val="clear" w:color="auto" w:fill="FFFFFF" w:themeFill="background1"/>
        <w:spacing w:line="360" w:lineRule="auto"/>
        <w:ind w:left="426"/>
        <w:rPr>
          <w:rFonts w:ascii="Helvetica" w:hAnsi="Helvetica" w:eastAsia="Helvetica" w:cs="Helvetica"/>
          <w:color w:val="000000" w:themeColor="text1"/>
          <w:szCs w:val="24"/>
        </w:rPr>
      </w:pPr>
    </w:p>
    <w:p w:rsidR="55AE1292" w:rsidP="73F194A8" w:rsidRDefault="55AE1292" w14:paraId="292C685F" w14:textId="21622EDB">
      <w:pPr>
        <w:spacing w:line="360" w:lineRule="auto"/>
        <w:rPr>
          <w:rFonts w:eastAsia="Arial" w:cs="Arial"/>
          <w:color w:val="1F3864" w:themeColor="accent5" w:themeShade="80"/>
          <w:sz w:val="32"/>
          <w:szCs w:val="32"/>
        </w:rPr>
      </w:pPr>
      <w:r w:rsidRPr="73F194A8">
        <w:rPr>
          <w:rFonts w:eastAsia="Arial" w:cs="Arial"/>
          <w:b/>
          <w:bCs/>
          <w:color w:val="1F3864" w:themeColor="accent5" w:themeShade="80"/>
          <w:sz w:val="32"/>
          <w:szCs w:val="32"/>
        </w:rPr>
        <w:t>Removing the barriers to voting in local government elections</w:t>
      </w:r>
    </w:p>
    <w:p w:rsidR="55AE1292" w:rsidP="73F194A8" w:rsidRDefault="55AE1292" w14:paraId="4681447E" w14:textId="79FCE65C">
      <w:pPr>
        <w:spacing w:line="360" w:lineRule="auto"/>
        <w:rPr>
          <w:rFonts w:eastAsia="Arial" w:cs="Arial"/>
          <w:color w:val="000000" w:themeColor="text1"/>
          <w:szCs w:val="24"/>
        </w:rPr>
      </w:pPr>
      <w:r w:rsidRPr="73F194A8">
        <w:rPr>
          <w:rFonts w:eastAsia="Arial" w:cs="Arial"/>
          <w:color w:val="000000" w:themeColor="text1"/>
          <w:szCs w:val="24"/>
        </w:rPr>
        <w:lastRenderedPageBreak/>
        <w:t xml:space="preserve">DPA would like to see the Local Electoral Act 2001 completely overhauled and replaced with new, updated legislation. This law is nearly 25 years old and has largely failed to keep up with both technological and societal change. </w:t>
      </w:r>
    </w:p>
    <w:p w:rsidR="55AE1292" w:rsidP="006F7E36" w:rsidRDefault="55AE1292" w14:paraId="146DC6CD" w14:textId="201AB9B4">
      <w:pPr>
        <w:spacing w:line="360" w:lineRule="auto"/>
        <w:rPr>
          <w:rFonts w:eastAsia="Arial" w:cs="Arial"/>
          <w:color w:val="000000" w:themeColor="text1"/>
          <w:szCs w:val="24"/>
        </w:rPr>
      </w:pPr>
      <w:r w:rsidRPr="73F194A8">
        <w:rPr>
          <w:rFonts w:eastAsia="Arial" w:cs="Arial"/>
          <w:color w:val="000000" w:themeColor="text1"/>
          <w:szCs w:val="24"/>
        </w:rPr>
        <w:t xml:space="preserve">Furthermore, it is also a piece of law which does not address the issues around the inaccessibility of the local electoral process for many people, including disabled people, and is [as noted above] non-compliant with the UNCRPD.  </w:t>
      </w:r>
    </w:p>
    <w:tbl>
      <w:tblPr>
        <w:tblStyle w:val="TableGrid"/>
        <w:tblW w:w="9027" w:type="dxa"/>
        <w:tblInd w:w="-5" w:type="dxa"/>
        <w:tblLayout w:type="fixed"/>
        <w:tblLook w:val="04A0" w:firstRow="1" w:lastRow="0" w:firstColumn="1" w:lastColumn="0" w:noHBand="0" w:noVBand="1"/>
      </w:tblPr>
      <w:tblGrid>
        <w:gridCol w:w="9027"/>
      </w:tblGrid>
      <w:tr w:rsidRPr="006F7E36" w:rsidR="000B4DA0" w:rsidTr="00FA3513" w14:paraId="0CBC0562" w14:textId="77777777">
        <w:trPr>
          <w:trHeight w:val="645"/>
        </w:trPr>
        <w:tc>
          <w:tcPr>
            <w:tcW w:w="9027" w:type="dxa"/>
          </w:tcPr>
          <w:p w:rsidRPr="006F7E36" w:rsidR="000B4DA0" w:rsidP="006F7E36" w:rsidRDefault="000B4DA0" w14:paraId="359E15ED" w14:textId="2E5436B8">
            <w:pPr>
              <w:spacing w:line="360" w:lineRule="auto"/>
              <w:rPr>
                <w:rFonts w:eastAsia="Arial" w:cs="Arial"/>
                <w:color w:val="000000" w:themeColor="text1"/>
                <w:szCs w:val="24"/>
              </w:rPr>
            </w:pPr>
            <w:r w:rsidRPr="006F7E36">
              <w:rPr>
                <w:rFonts w:eastAsia="Arial" w:cs="Arial"/>
                <w:b/>
                <w:bCs/>
                <w:color w:val="000000" w:themeColor="text1"/>
                <w:szCs w:val="24"/>
              </w:rPr>
              <w:t>Recommendation 1:</w:t>
            </w:r>
            <w:r w:rsidRPr="006F7E36">
              <w:rPr>
                <w:rFonts w:eastAsia="Arial" w:cs="Arial"/>
                <w:color w:val="000000" w:themeColor="text1"/>
                <w:szCs w:val="24"/>
              </w:rPr>
              <w:t xml:space="preserve"> </w:t>
            </w:r>
            <w:r w:rsidRPr="006F7E36" w:rsidR="006F7E36">
              <w:rPr>
                <w:rFonts w:eastAsia="Arial" w:cs="Arial"/>
                <w:color w:val="000000" w:themeColor="text1"/>
                <w:szCs w:val="24"/>
              </w:rPr>
              <w:t>That the Local Electoral Act 2001 be replaced with new local electoral legislation which has as one of its key principles the removal of all barriers to electoral participation for disabled people and uphold the UNCRPD.</w:t>
            </w:r>
          </w:p>
        </w:tc>
      </w:tr>
    </w:tbl>
    <w:p w:rsidR="55AE1292" w:rsidP="006F7E36" w:rsidRDefault="55AE1292" w14:paraId="427E71DA" w14:textId="63F62585">
      <w:pPr>
        <w:spacing w:before="240" w:line="360" w:lineRule="auto"/>
        <w:rPr>
          <w:rFonts w:eastAsia="Arial" w:cs="Arial"/>
          <w:color w:val="000000" w:themeColor="text1"/>
          <w:szCs w:val="24"/>
        </w:rPr>
      </w:pPr>
      <w:r w:rsidRPr="73F194A8">
        <w:rPr>
          <w:rFonts w:eastAsia="Arial" w:cs="Arial"/>
          <w:color w:val="000000" w:themeColor="text1"/>
          <w:szCs w:val="24"/>
        </w:rPr>
        <w:t xml:space="preserve">One of the frequently raised ideas to address falling voter turnout at local elections is the possible adoption of online voting. DPA notes that the October 2022 draft report of the Review into the Future of Local Government recommended that online voting be adopted for this reason. </w:t>
      </w:r>
    </w:p>
    <w:p w:rsidR="55AE1292" w:rsidP="73F194A8" w:rsidRDefault="55AE1292" w14:paraId="6C9775A2" w14:textId="42448BBB">
      <w:pPr>
        <w:spacing w:line="360" w:lineRule="auto"/>
        <w:rPr>
          <w:rFonts w:eastAsia="Arial" w:cs="Arial"/>
          <w:color w:val="000000" w:themeColor="text1"/>
          <w:szCs w:val="24"/>
        </w:rPr>
      </w:pPr>
      <w:r w:rsidRPr="73F194A8">
        <w:rPr>
          <w:rFonts w:eastAsia="Arial" w:cs="Arial"/>
          <w:color w:val="000000" w:themeColor="text1"/>
          <w:szCs w:val="24"/>
        </w:rPr>
        <w:t xml:space="preserve">DPA would cautiously welcome the adoption of online voting as a means of ensuring greater participation at future elections as this would particularly benefit disabled people who do have internet access but face barriers with postal voting. </w:t>
      </w:r>
    </w:p>
    <w:p w:rsidR="55AE1292" w:rsidP="73F194A8" w:rsidRDefault="55AE1292" w14:paraId="14EBCAEA" w14:textId="114F66DD">
      <w:pPr>
        <w:spacing w:line="360" w:lineRule="auto"/>
        <w:rPr>
          <w:rFonts w:eastAsia="Arial" w:cs="Arial"/>
          <w:color w:val="000000" w:themeColor="text1"/>
          <w:szCs w:val="24"/>
        </w:rPr>
      </w:pPr>
      <w:r w:rsidRPr="73F194A8">
        <w:rPr>
          <w:rFonts w:eastAsia="Arial" w:cs="Arial"/>
          <w:color w:val="000000" w:themeColor="text1"/>
          <w:szCs w:val="24"/>
        </w:rPr>
        <w:t>However, while online voting would have advantages for some parts of the disabled community, there are also disadvantages given that a considerable number of disabled people face greater barriers to digital access than non-disabled people due to the significant digital divide that exists for many disabled people. Many disabled people will have reduced or no access to the internet and other digital technologies for a range of reasons including affordability and accessibility of devices and of the internet.</w:t>
      </w:r>
    </w:p>
    <w:p w:rsidR="55AE1292" w:rsidP="73F194A8" w:rsidRDefault="55AE1292" w14:paraId="7F01AEE9" w14:textId="2E462697">
      <w:pPr>
        <w:spacing w:line="360" w:lineRule="auto"/>
        <w:rPr>
          <w:rFonts w:eastAsia="Arial" w:cs="Arial"/>
          <w:color w:val="000000" w:themeColor="text1"/>
          <w:szCs w:val="24"/>
        </w:rPr>
      </w:pPr>
      <w:r w:rsidRPr="73F194A8">
        <w:rPr>
          <w:rFonts w:eastAsia="Arial" w:cs="Arial"/>
          <w:color w:val="000000" w:themeColor="text1"/>
          <w:szCs w:val="24"/>
        </w:rPr>
        <w:t xml:space="preserve">DPA believes that there is a need to ensure that there are multiple options for voting available for all voters, including disabled voters, who want to cast a ballot at local elections. </w:t>
      </w:r>
    </w:p>
    <w:tbl>
      <w:tblPr>
        <w:tblStyle w:val="TableGrid"/>
        <w:tblW w:w="9027" w:type="dxa"/>
        <w:tblInd w:w="-5" w:type="dxa"/>
        <w:tblLayout w:type="fixed"/>
        <w:tblLook w:val="04A0" w:firstRow="1" w:lastRow="0" w:firstColumn="1" w:lastColumn="0" w:noHBand="0" w:noVBand="1"/>
      </w:tblPr>
      <w:tblGrid>
        <w:gridCol w:w="9027"/>
      </w:tblGrid>
      <w:tr w:rsidRPr="006F7E36" w:rsidR="000B388B" w:rsidTr="2DD33ACC" w14:paraId="03105AFD" w14:textId="77777777">
        <w:trPr>
          <w:trHeight w:val="645"/>
        </w:trPr>
        <w:tc>
          <w:tcPr>
            <w:tcW w:w="9027" w:type="dxa"/>
          </w:tcPr>
          <w:p w:rsidR="000B388B" w:rsidP="00D829BF" w:rsidRDefault="000B388B" w14:paraId="314C5BA4" w14:textId="178F0FCE">
            <w:pPr>
              <w:spacing w:line="360" w:lineRule="auto"/>
              <w:rPr>
                <w:rFonts w:eastAsia="Arial" w:cs="Arial"/>
                <w:color w:val="000000" w:themeColor="text1"/>
              </w:rPr>
            </w:pPr>
            <w:r w:rsidRPr="006F7E36">
              <w:rPr>
                <w:rFonts w:eastAsia="Arial" w:cs="Arial"/>
                <w:b/>
                <w:bCs/>
                <w:color w:val="000000" w:themeColor="text1"/>
                <w:szCs w:val="24"/>
              </w:rPr>
              <w:lastRenderedPageBreak/>
              <w:t xml:space="preserve">Recommendation </w:t>
            </w:r>
            <w:r w:rsidR="00E505DC">
              <w:rPr>
                <w:rFonts w:eastAsia="Arial" w:cs="Arial"/>
                <w:b/>
                <w:bCs/>
                <w:color w:val="000000" w:themeColor="text1"/>
                <w:szCs w:val="24"/>
              </w:rPr>
              <w:t>2</w:t>
            </w:r>
            <w:r w:rsidRPr="006F7E36">
              <w:rPr>
                <w:rFonts w:eastAsia="Arial" w:cs="Arial"/>
                <w:b/>
                <w:bCs/>
                <w:color w:val="000000" w:themeColor="text1"/>
                <w:szCs w:val="24"/>
              </w:rPr>
              <w:t>:</w:t>
            </w:r>
            <w:r w:rsidRPr="006F7E36">
              <w:rPr>
                <w:rFonts w:eastAsia="Arial" w:cs="Arial"/>
                <w:color w:val="000000" w:themeColor="text1"/>
                <w:szCs w:val="24"/>
              </w:rPr>
              <w:t xml:space="preserve"> </w:t>
            </w:r>
            <w:r w:rsidRPr="6D8A9EDF">
              <w:rPr>
                <w:rFonts w:eastAsia="Arial" w:cs="Arial"/>
                <w:color w:val="000000" w:themeColor="text1"/>
              </w:rPr>
              <w:t>That local electoral legislation introduce a requirement to provide a range of options for casting a vote at all local government elections including</w:t>
            </w:r>
          </w:p>
          <w:p w:rsidR="000B388B" w:rsidP="00D829BF" w:rsidRDefault="000B388B" w14:paraId="5964729A" w14:textId="77777777">
            <w:pPr>
              <w:pStyle w:val="ListParagraph"/>
              <w:numPr>
                <w:ilvl w:val="0"/>
                <w:numId w:val="1"/>
              </w:numPr>
              <w:spacing w:line="360" w:lineRule="auto"/>
              <w:rPr>
                <w:rFonts w:eastAsia="Arial" w:cs="Arial"/>
                <w:color w:val="000000" w:themeColor="text1"/>
                <w:szCs w:val="24"/>
              </w:rPr>
            </w:pPr>
            <w:r w:rsidRPr="73F194A8">
              <w:rPr>
                <w:rFonts w:eastAsia="Arial" w:cs="Arial"/>
                <w:color w:val="000000" w:themeColor="text1"/>
                <w:szCs w:val="24"/>
              </w:rPr>
              <w:t xml:space="preserve">digital voting, </w:t>
            </w:r>
          </w:p>
          <w:p w:rsidR="000B388B" w:rsidP="00D829BF" w:rsidRDefault="000B388B" w14:paraId="7D8D577B" w14:textId="77777777">
            <w:pPr>
              <w:pStyle w:val="ListParagraph"/>
              <w:numPr>
                <w:ilvl w:val="0"/>
                <w:numId w:val="1"/>
              </w:numPr>
              <w:spacing w:line="360" w:lineRule="auto"/>
              <w:rPr>
                <w:rFonts w:eastAsia="Arial" w:cs="Arial"/>
                <w:color w:val="000000" w:themeColor="text1"/>
                <w:szCs w:val="24"/>
              </w:rPr>
            </w:pPr>
            <w:r w:rsidRPr="73F194A8">
              <w:rPr>
                <w:rFonts w:eastAsia="Arial" w:cs="Arial"/>
                <w:color w:val="000000" w:themeColor="text1"/>
                <w:szCs w:val="24"/>
              </w:rPr>
              <w:t xml:space="preserve">telephone dictation voting, </w:t>
            </w:r>
          </w:p>
          <w:p w:rsidR="000B388B" w:rsidP="00D829BF" w:rsidRDefault="000B388B" w14:paraId="32620C36" w14:textId="77777777">
            <w:pPr>
              <w:pStyle w:val="ListParagraph"/>
              <w:numPr>
                <w:ilvl w:val="0"/>
                <w:numId w:val="1"/>
              </w:numPr>
              <w:spacing w:line="360" w:lineRule="auto"/>
              <w:rPr>
                <w:rFonts w:eastAsia="Arial" w:cs="Arial"/>
                <w:color w:val="000000" w:themeColor="text1"/>
                <w:szCs w:val="24"/>
              </w:rPr>
            </w:pPr>
            <w:r w:rsidRPr="73F194A8">
              <w:rPr>
                <w:rFonts w:eastAsia="Arial" w:cs="Arial"/>
                <w:color w:val="000000" w:themeColor="text1"/>
                <w:szCs w:val="24"/>
              </w:rPr>
              <w:t xml:space="preserve">braille and large print ballots (as used in parliamentary elections) </w:t>
            </w:r>
          </w:p>
          <w:p w:rsidR="00E505DC" w:rsidP="2DD33ACC" w:rsidRDefault="4CA2A7C4" w14:paraId="2722C640" w14:textId="126A6F94">
            <w:pPr>
              <w:pStyle w:val="ListParagraph"/>
              <w:numPr>
                <w:ilvl w:val="0"/>
                <w:numId w:val="1"/>
              </w:numPr>
              <w:spacing w:line="360" w:lineRule="auto"/>
              <w:rPr>
                <w:rFonts w:eastAsia="Arial" w:cs="Arial"/>
                <w:color w:val="000000" w:themeColor="text1"/>
              </w:rPr>
            </w:pPr>
            <w:r w:rsidRPr="2DD33ACC">
              <w:rPr>
                <w:rFonts w:eastAsia="Arial" w:cs="Arial"/>
                <w:color w:val="000000" w:themeColor="text1"/>
              </w:rPr>
              <w:t>onsite, in-person voting (</w:t>
            </w:r>
            <w:r w:rsidRPr="2DD33ACC" w:rsidR="712E3160">
              <w:rPr>
                <w:rFonts w:eastAsia="Arial" w:cs="Arial"/>
                <w:color w:val="000000" w:themeColor="text1"/>
              </w:rPr>
              <w:t>e.g.</w:t>
            </w:r>
            <w:r w:rsidRPr="2DD33ACC">
              <w:rPr>
                <w:rFonts w:eastAsia="Arial" w:cs="Arial"/>
                <w:color w:val="000000" w:themeColor="text1"/>
              </w:rPr>
              <w:t xml:space="preserve"> at community centres and supermarkets)</w:t>
            </w:r>
          </w:p>
          <w:p w:rsidRPr="00E505DC" w:rsidR="000B388B" w:rsidP="00D829BF" w:rsidRDefault="000B388B" w14:paraId="55CBB5F5" w14:textId="0CBF6F70">
            <w:pPr>
              <w:pStyle w:val="ListParagraph"/>
              <w:numPr>
                <w:ilvl w:val="0"/>
                <w:numId w:val="1"/>
              </w:numPr>
              <w:spacing w:line="360" w:lineRule="auto"/>
              <w:rPr>
                <w:rFonts w:eastAsia="Arial" w:cs="Arial"/>
                <w:color w:val="000000" w:themeColor="text1"/>
                <w:szCs w:val="24"/>
              </w:rPr>
            </w:pPr>
            <w:r w:rsidRPr="00E505DC">
              <w:rPr>
                <w:rFonts w:eastAsia="Arial" w:cs="Arial"/>
                <w:color w:val="000000" w:themeColor="text1"/>
                <w:szCs w:val="24"/>
              </w:rPr>
              <w:t>assisted voting.</w:t>
            </w:r>
          </w:p>
        </w:tc>
      </w:tr>
      <w:tr w:rsidRPr="006F7E36" w:rsidR="00E505DC" w:rsidTr="2DD33ACC" w14:paraId="49CE731A" w14:textId="77777777">
        <w:trPr>
          <w:trHeight w:val="645"/>
        </w:trPr>
        <w:tc>
          <w:tcPr>
            <w:tcW w:w="9027" w:type="dxa"/>
          </w:tcPr>
          <w:p w:rsidRPr="006F7E36" w:rsidR="00E505DC" w:rsidP="00D829BF" w:rsidRDefault="00E505DC" w14:paraId="2FD2ECAD" w14:textId="5975BC79">
            <w:pPr>
              <w:spacing w:before="240" w:line="360" w:lineRule="auto"/>
              <w:rPr>
                <w:rFonts w:eastAsia="Arial" w:cs="Arial"/>
                <w:b/>
                <w:bCs/>
                <w:color w:val="000000" w:themeColor="text1"/>
                <w:szCs w:val="24"/>
              </w:rPr>
            </w:pPr>
            <w:r w:rsidRPr="6D8A9EDF">
              <w:rPr>
                <w:rFonts w:eastAsia="Arial" w:cs="Arial"/>
                <w:b/>
                <w:bCs/>
                <w:color w:val="000000" w:themeColor="text1"/>
              </w:rPr>
              <w:t>Recommendation 3:</w:t>
            </w:r>
            <w:r w:rsidRPr="6D8A9EDF">
              <w:rPr>
                <w:rFonts w:eastAsia="Arial" w:cs="Arial"/>
                <w:color w:val="000000" w:themeColor="text1"/>
              </w:rPr>
              <w:t xml:space="preserve"> That under the new local electoral legislation, all electoral information be made available in accessible formats including, Braille, Easy Read, New Zealand Sign Language, large print, and audio.</w:t>
            </w:r>
          </w:p>
        </w:tc>
      </w:tr>
    </w:tbl>
    <w:p w:rsidR="55AE1292" w:rsidP="00D829BF" w:rsidRDefault="55AE1292" w14:paraId="11C8993F" w14:textId="5F6B33D1">
      <w:pPr>
        <w:spacing w:before="240" w:line="360" w:lineRule="auto"/>
        <w:rPr>
          <w:rFonts w:eastAsia="Arial" w:cs="Arial"/>
          <w:color w:val="000000" w:themeColor="text1"/>
          <w:szCs w:val="24"/>
        </w:rPr>
      </w:pPr>
      <w:r w:rsidRPr="73F194A8">
        <w:rPr>
          <w:rFonts w:eastAsia="Arial" w:cs="Arial"/>
          <w:color w:val="000000" w:themeColor="text1"/>
          <w:szCs w:val="24"/>
        </w:rPr>
        <w:t>Regarding the future of postal voting, there is a need to retain a wide range of accessible options for casting ballots into the foreseeable future and this should include the retention of some form of postal voting, particularly for disabled and older people who may be reluctant to engage with technology as well as for outlying, isolated communities where digital access is still difficult.</w:t>
      </w:r>
    </w:p>
    <w:tbl>
      <w:tblPr>
        <w:tblStyle w:val="TableGrid"/>
        <w:tblW w:w="9027" w:type="dxa"/>
        <w:tblInd w:w="-5" w:type="dxa"/>
        <w:tblLayout w:type="fixed"/>
        <w:tblLook w:val="04A0" w:firstRow="1" w:lastRow="0" w:firstColumn="1" w:lastColumn="0" w:noHBand="0" w:noVBand="1"/>
      </w:tblPr>
      <w:tblGrid>
        <w:gridCol w:w="9027"/>
      </w:tblGrid>
      <w:tr w:rsidRPr="006F7E36" w:rsidR="00D829BF" w:rsidTr="00FA3513" w14:paraId="7079AA13" w14:textId="77777777">
        <w:trPr>
          <w:trHeight w:val="645"/>
        </w:trPr>
        <w:tc>
          <w:tcPr>
            <w:tcW w:w="9027" w:type="dxa"/>
          </w:tcPr>
          <w:p w:rsidRPr="006F7E36" w:rsidR="00D829BF" w:rsidP="00FA3513" w:rsidRDefault="00D829BF" w14:paraId="647B7D10" w14:textId="0E51D4AA">
            <w:pPr>
              <w:spacing w:before="240" w:line="360" w:lineRule="auto"/>
              <w:rPr>
                <w:rFonts w:eastAsia="Arial" w:cs="Arial"/>
                <w:b/>
                <w:bCs/>
                <w:color w:val="000000" w:themeColor="text1"/>
                <w:szCs w:val="24"/>
              </w:rPr>
            </w:pPr>
            <w:r w:rsidRPr="6D8A9EDF">
              <w:rPr>
                <w:rFonts w:eastAsia="Arial" w:cs="Arial"/>
                <w:b/>
                <w:bCs/>
                <w:color w:val="000000" w:themeColor="text1"/>
              </w:rPr>
              <w:t xml:space="preserve">Recommendation </w:t>
            </w:r>
            <w:r w:rsidR="002C2547">
              <w:rPr>
                <w:rFonts w:eastAsia="Arial" w:cs="Arial"/>
                <w:b/>
                <w:bCs/>
                <w:color w:val="000000" w:themeColor="text1"/>
              </w:rPr>
              <w:t>4</w:t>
            </w:r>
            <w:r w:rsidRPr="6D8A9EDF">
              <w:rPr>
                <w:rFonts w:eastAsia="Arial" w:cs="Arial"/>
                <w:b/>
                <w:bCs/>
                <w:color w:val="000000" w:themeColor="text1"/>
              </w:rPr>
              <w:t>:</w:t>
            </w:r>
            <w:r w:rsidRPr="6D8A9EDF">
              <w:rPr>
                <w:rFonts w:eastAsia="Arial" w:cs="Arial"/>
                <w:color w:val="000000" w:themeColor="text1"/>
              </w:rPr>
              <w:t xml:space="preserve"> </w:t>
            </w:r>
            <w:r w:rsidRPr="6D8A9EDF" w:rsidR="002C2547">
              <w:rPr>
                <w:rFonts w:eastAsia="Arial" w:cs="Arial"/>
                <w:color w:val="000000" w:themeColor="text1"/>
              </w:rPr>
              <w:t>That postal voting as an option be retained at local government elections</w:t>
            </w:r>
            <w:r w:rsidRPr="6D8A9EDF">
              <w:rPr>
                <w:rFonts w:eastAsia="Arial" w:cs="Arial"/>
                <w:color w:val="000000" w:themeColor="text1"/>
              </w:rPr>
              <w:t>.</w:t>
            </w:r>
          </w:p>
        </w:tc>
      </w:tr>
    </w:tbl>
    <w:p w:rsidR="002C2547" w:rsidP="73F194A8" w:rsidRDefault="002C2547" w14:paraId="220DD2BC" w14:textId="77777777">
      <w:pPr>
        <w:pStyle w:val="Heading2"/>
        <w:rPr>
          <w:rFonts w:eastAsia="Arial" w:cs="Arial"/>
          <w:bCs/>
          <w:szCs w:val="32"/>
        </w:rPr>
      </w:pPr>
    </w:p>
    <w:p w:rsidR="55AE1292" w:rsidP="73F194A8" w:rsidRDefault="55AE1292" w14:paraId="6C931C2D" w14:textId="7CF6C5C3">
      <w:pPr>
        <w:pStyle w:val="Heading2"/>
        <w:rPr>
          <w:rFonts w:eastAsia="Arial" w:cs="Arial"/>
          <w:bCs/>
          <w:szCs w:val="32"/>
        </w:rPr>
      </w:pPr>
      <w:r w:rsidRPr="73F194A8">
        <w:rPr>
          <w:rFonts w:eastAsia="Arial" w:cs="Arial"/>
          <w:bCs/>
          <w:szCs w:val="32"/>
        </w:rPr>
        <w:t>Accountability for and administration of local elections should sit with the Electoral Commission</w:t>
      </w:r>
    </w:p>
    <w:p w:rsidR="55AE1292" w:rsidP="2DD33ACC" w:rsidRDefault="55AE1292" w14:paraId="34EB5D28" w14:textId="6552D3D5">
      <w:pPr>
        <w:spacing w:line="360" w:lineRule="auto"/>
        <w:rPr>
          <w:rFonts w:eastAsia="Arial" w:cs="Arial"/>
          <w:color w:val="000000" w:themeColor="text1"/>
        </w:rPr>
      </w:pPr>
      <w:r w:rsidRPr="2DD33ACC">
        <w:rPr>
          <w:rFonts w:eastAsia="Arial" w:cs="Arial"/>
          <w:color w:val="000000" w:themeColor="text1"/>
        </w:rPr>
        <w:t>DPA believes that many of the issues identified by disabled people in terms of their ability to access local elections could be rectified if responsibility sat with the Electoral Commission. The fact that councils currently have responsibility for the running of local elections has resulted in inconsistent access for disabled people across the country with many local councils showing minimal interest in making their electoral processes more accessible to disabled people in 2022</w:t>
      </w:r>
      <w:r w:rsidRPr="2DD33ACC" w:rsidR="2D8E78CE">
        <w:rPr>
          <w:rFonts w:eastAsia="Arial" w:cs="Arial"/>
          <w:color w:val="000000" w:themeColor="text1"/>
        </w:rPr>
        <w:t>, as noted earlier</w:t>
      </w:r>
      <w:r w:rsidRPr="2DD33ACC">
        <w:rPr>
          <w:rFonts w:eastAsia="Arial" w:cs="Arial"/>
          <w:color w:val="000000" w:themeColor="text1"/>
        </w:rPr>
        <w:t>.</w:t>
      </w:r>
    </w:p>
    <w:p w:rsidR="55AE1292" w:rsidP="73F194A8" w:rsidRDefault="55AE1292" w14:paraId="5E49D85C" w14:textId="58B3D7E8">
      <w:pPr>
        <w:spacing w:line="360" w:lineRule="auto"/>
        <w:rPr>
          <w:rFonts w:eastAsia="Arial" w:cs="Arial"/>
          <w:color w:val="000000" w:themeColor="text1"/>
          <w:szCs w:val="24"/>
        </w:rPr>
      </w:pPr>
      <w:r w:rsidRPr="73F194A8">
        <w:rPr>
          <w:rFonts w:eastAsia="Arial" w:cs="Arial"/>
          <w:color w:val="000000" w:themeColor="text1"/>
          <w:szCs w:val="24"/>
        </w:rPr>
        <w:lastRenderedPageBreak/>
        <w:t>Over the years, Disabled People’s Organisations (DPOs) including DPA, disabled people and other disability sector organisations have collaborated with the Electoral Commission to improve access to national parliamentary elections. These collaborations have resulted in accessibility improvements being made to enable more disabled people to participate in parliamentary elections through, for example, enabling telephone dictation voting, online voting (via downloadable ballots), the ability for people to pick up and deliver and then return ballots from people who cannot access a polling place, the provision of more accessible polling places and greater disability responsiveness training for electoral staff.</w:t>
      </w:r>
    </w:p>
    <w:p w:rsidR="55AE1292" w:rsidP="2DD33ACC" w:rsidRDefault="55AE1292" w14:paraId="376C94BB" w14:textId="4C63F4D3">
      <w:pPr>
        <w:spacing w:line="360" w:lineRule="auto"/>
        <w:rPr>
          <w:rFonts w:eastAsia="Arial" w:cs="Arial"/>
          <w:color w:val="000000" w:themeColor="text1"/>
        </w:rPr>
      </w:pPr>
      <w:r w:rsidRPr="2DD33ACC">
        <w:rPr>
          <w:rFonts w:eastAsia="Arial" w:cs="Arial"/>
          <w:color w:val="000000" w:themeColor="text1"/>
        </w:rPr>
        <w:t xml:space="preserve">Therefore, given that the Electoral Commission has acquired increasing expertise in the area of making elections more accessible, it would make sense for the commission to administer all local elections to ensure consistency around all electoral processes (including accessibility) across the motu, on the proviso that this </w:t>
      </w:r>
      <w:r w:rsidRPr="2DD33ACC" w:rsidR="034D1505">
        <w:rPr>
          <w:rFonts w:eastAsia="Arial" w:cs="Arial"/>
          <w:color w:val="000000" w:themeColor="text1"/>
        </w:rPr>
        <w:t>is</w:t>
      </w:r>
      <w:r w:rsidRPr="2DD33ACC">
        <w:rPr>
          <w:rFonts w:eastAsia="Arial" w:cs="Arial"/>
          <w:color w:val="000000" w:themeColor="text1"/>
        </w:rPr>
        <w:t xml:space="preserve"> done in a full collaborative partnership with local councils throughout Aotearoa.</w:t>
      </w:r>
    </w:p>
    <w:p w:rsidR="55AE1292" w:rsidP="73F194A8" w:rsidRDefault="55AE1292" w14:paraId="2B7AC716" w14:textId="4E51B5B6">
      <w:pPr>
        <w:spacing w:line="360" w:lineRule="auto"/>
        <w:rPr>
          <w:rFonts w:eastAsia="Arial" w:cs="Arial"/>
          <w:color w:val="000000" w:themeColor="text1"/>
          <w:szCs w:val="24"/>
        </w:rPr>
      </w:pPr>
      <w:r w:rsidRPr="73F194A8">
        <w:rPr>
          <w:rFonts w:eastAsia="Arial" w:cs="Arial"/>
          <w:color w:val="000000" w:themeColor="text1"/>
          <w:szCs w:val="24"/>
        </w:rPr>
        <w:t>Further, the Electoral Commission should have a legislative duty to improve the accessibility of all facets of the local electoral process, including for disabled people and other groups which experience barriers to local electoral participation.</w:t>
      </w:r>
    </w:p>
    <w:p w:rsidR="55AE1292" w:rsidP="2DD33ACC" w:rsidRDefault="55AE1292" w14:paraId="752E1988" w14:textId="0FE0BCB4">
      <w:pPr>
        <w:spacing w:line="360" w:lineRule="auto"/>
        <w:rPr>
          <w:rFonts w:eastAsia="Arial" w:cs="Arial"/>
          <w:color w:val="000000" w:themeColor="text1"/>
        </w:rPr>
      </w:pPr>
      <w:r w:rsidRPr="2DD33ACC">
        <w:rPr>
          <w:rFonts w:eastAsia="Arial" w:cs="Arial"/>
          <w:color w:val="000000" w:themeColor="text1"/>
        </w:rPr>
        <w:t>In respect of electoral complaints processes, the Electoral Commission should have full responsibility for handling those and should ensure that all complaints processes and information</w:t>
      </w:r>
      <w:r w:rsidRPr="2DD33ACC" w:rsidR="2456C230">
        <w:rPr>
          <w:rFonts w:eastAsia="Arial" w:cs="Arial"/>
          <w:color w:val="000000" w:themeColor="text1"/>
        </w:rPr>
        <w:t xml:space="preserve"> about these</w:t>
      </w:r>
      <w:r w:rsidRPr="2DD33ACC">
        <w:rPr>
          <w:rFonts w:eastAsia="Arial" w:cs="Arial"/>
          <w:color w:val="000000" w:themeColor="text1"/>
        </w:rPr>
        <w:t xml:space="preserve"> are accessible to everyone, including to disabled voters and candidates.</w:t>
      </w:r>
    </w:p>
    <w:tbl>
      <w:tblPr>
        <w:tblStyle w:val="TableGrid"/>
        <w:tblW w:w="9027" w:type="dxa"/>
        <w:tblInd w:w="-5" w:type="dxa"/>
        <w:tblLayout w:type="fixed"/>
        <w:tblLook w:val="04A0" w:firstRow="1" w:lastRow="0" w:firstColumn="1" w:lastColumn="0" w:noHBand="0" w:noVBand="1"/>
      </w:tblPr>
      <w:tblGrid>
        <w:gridCol w:w="9027"/>
      </w:tblGrid>
      <w:tr w:rsidRPr="006F7E36" w:rsidR="002C2547" w:rsidTr="2DD33ACC" w14:paraId="2D1A40B2" w14:textId="77777777">
        <w:trPr>
          <w:trHeight w:val="645"/>
        </w:trPr>
        <w:tc>
          <w:tcPr>
            <w:tcW w:w="9027" w:type="dxa"/>
          </w:tcPr>
          <w:p w:rsidRPr="006F7E36" w:rsidR="002C2547" w:rsidP="00FA3513" w:rsidRDefault="002C2547" w14:paraId="7CD90824" w14:textId="321266A2">
            <w:pPr>
              <w:spacing w:before="240" w:line="360" w:lineRule="auto"/>
              <w:rPr>
                <w:rFonts w:eastAsia="Arial" w:cs="Arial"/>
                <w:b/>
                <w:bCs/>
                <w:color w:val="000000" w:themeColor="text1"/>
                <w:szCs w:val="24"/>
              </w:rPr>
            </w:pPr>
            <w:r w:rsidRPr="6D8A9EDF">
              <w:rPr>
                <w:rFonts w:eastAsia="Arial" w:cs="Arial"/>
                <w:b/>
                <w:bCs/>
                <w:color w:val="000000" w:themeColor="text1"/>
              </w:rPr>
              <w:t xml:space="preserve">Recommendation </w:t>
            </w:r>
            <w:r>
              <w:rPr>
                <w:rFonts w:eastAsia="Arial" w:cs="Arial"/>
                <w:b/>
                <w:bCs/>
                <w:color w:val="000000" w:themeColor="text1"/>
              </w:rPr>
              <w:t>5</w:t>
            </w:r>
            <w:r w:rsidRPr="6D8A9EDF">
              <w:rPr>
                <w:rFonts w:eastAsia="Arial" w:cs="Arial"/>
                <w:b/>
                <w:bCs/>
                <w:color w:val="000000" w:themeColor="text1"/>
              </w:rPr>
              <w:t>:</w:t>
            </w:r>
            <w:r w:rsidRPr="6D8A9EDF">
              <w:rPr>
                <w:rFonts w:eastAsia="Arial" w:cs="Arial"/>
                <w:color w:val="000000" w:themeColor="text1"/>
              </w:rPr>
              <w:t xml:space="preserve"> That the Electoral Commission assumes full responsibility for the administration and conduct of local government elections in close collaboration with local authorities.</w:t>
            </w:r>
          </w:p>
        </w:tc>
      </w:tr>
      <w:tr w:rsidRPr="006F7E36" w:rsidR="002C2547" w:rsidTr="2DD33ACC" w14:paraId="6836B457" w14:textId="77777777">
        <w:trPr>
          <w:trHeight w:val="645"/>
        </w:trPr>
        <w:tc>
          <w:tcPr>
            <w:tcW w:w="9027" w:type="dxa"/>
          </w:tcPr>
          <w:p w:rsidRPr="6D8A9EDF" w:rsidR="002C2547" w:rsidP="00FA3513" w:rsidRDefault="5442F49D" w14:paraId="785822A9" w14:textId="16080804">
            <w:pPr>
              <w:spacing w:before="240" w:line="360" w:lineRule="auto"/>
              <w:rPr>
                <w:rFonts w:eastAsia="Arial" w:cs="Arial"/>
                <w:b/>
                <w:bCs/>
                <w:color w:val="000000" w:themeColor="text1"/>
              </w:rPr>
            </w:pPr>
            <w:r w:rsidRPr="2DD33ACC">
              <w:rPr>
                <w:rFonts w:eastAsia="Arial" w:cs="Arial"/>
                <w:b/>
                <w:bCs/>
                <w:color w:val="000000" w:themeColor="text1"/>
              </w:rPr>
              <w:t>Recommendation 6:</w:t>
            </w:r>
            <w:r w:rsidRPr="2DD33ACC">
              <w:rPr>
                <w:rFonts w:eastAsia="Arial" w:cs="Arial"/>
                <w:color w:val="000000" w:themeColor="text1"/>
              </w:rPr>
              <w:t xml:space="preserve"> That the Electoral Commission should have a legislative duty to improve accessibility to all aspects of the local electoral process, including for disabled people and other population groups wh</w:t>
            </w:r>
            <w:r w:rsidRPr="2DD33ACC" w:rsidR="0C2BE42E">
              <w:rPr>
                <w:rFonts w:eastAsia="Arial" w:cs="Arial"/>
                <w:color w:val="000000" w:themeColor="text1"/>
              </w:rPr>
              <w:t>o</w:t>
            </w:r>
            <w:r w:rsidRPr="2DD33ACC">
              <w:rPr>
                <w:rFonts w:eastAsia="Arial" w:cs="Arial"/>
                <w:color w:val="000000" w:themeColor="text1"/>
              </w:rPr>
              <w:t xml:space="preserve"> experience barriers to electoral participation.</w:t>
            </w:r>
          </w:p>
        </w:tc>
      </w:tr>
      <w:tr w:rsidRPr="006F7E36" w:rsidR="002C2547" w:rsidTr="2DD33ACC" w14:paraId="08CE1DED" w14:textId="77777777">
        <w:trPr>
          <w:trHeight w:val="645"/>
        </w:trPr>
        <w:tc>
          <w:tcPr>
            <w:tcW w:w="9027" w:type="dxa"/>
          </w:tcPr>
          <w:p w:rsidRPr="6D8A9EDF" w:rsidR="002C2547" w:rsidP="2DD33ACC" w:rsidRDefault="5442F49D" w14:paraId="5A4449C0" w14:textId="212D5F66">
            <w:pPr>
              <w:spacing w:before="240" w:line="360" w:lineRule="auto"/>
              <w:rPr>
                <w:rFonts w:eastAsia="Arial" w:cs="Arial"/>
                <w:color w:val="000000" w:themeColor="text1"/>
              </w:rPr>
            </w:pPr>
            <w:r w:rsidRPr="2DD33ACC">
              <w:rPr>
                <w:rFonts w:eastAsia="Arial" w:cs="Arial"/>
                <w:b/>
                <w:bCs/>
                <w:color w:val="000000" w:themeColor="text1"/>
              </w:rPr>
              <w:lastRenderedPageBreak/>
              <w:t>Recommendation 7:</w:t>
            </w:r>
            <w:r w:rsidRPr="2DD33ACC">
              <w:rPr>
                <w:rFonts w:eastAsia="Arial" w:cs="Arial"/>
                <w:color w:val="000000" w:themeColor="text1"/>
              </w:rPr>
              <w:t xml:space="preserve"> That the Electoral Commission should handle all complaints processes pertaining to the conduct of local elections and ensure that all complaints processes and information about th</w:t>
            </w:r>
            <w:r w:rsidRPr="2DD33ACC" w:rsidR="6FBEE24A">
              <w:rPr>
                <w:rFonts w:eastAsia="Arial" w:cs="Arial"/>
                <w:color w:val="000000" w:themeColor="text1"/>
              </w:rPr>
              <w:t>ese</w:t>
            </w:r>
            <w:r w:rsidRPr="2DD33ACC">
              <w:rPr>
                <w:rFonts w:eastAsia="Arial" w:cs="Arial"/>
                <w:color w:val="000000" w:themeColor="text1"/>
              </w:rPr>
              <w:t xml:space="preserve"> are accessible to everyone, including</w:t>
            </w:r>
            <w:r w:rsidRPr="2DD33ACC" w:rsidR="15F94852">
              <w:rPr>
                <w:rFonts w:eastAsia="Arial" w:cs="Arial"/>
                <w:color w:val="000000" w:themeColor="text1"/>
              </w:rPr>
              <w:t xml:space="preserve"> to</w:t>
            </w:r>
            <w:r w:rsidRPr="2DD33ACC">
              <w:rPr>
                <w:rFonts w:eastAsia="Arial" w:cs="Arial"/>
                <w:color w:val="000000" w:themeColor="text1"/>
              </w:rPr>
              <w:t xml:space="preserve"> disabled voters and candidates.</w:t>
            </w:r>
          </w:p>
        </w:tc>
      </w:tr>
    </w:tbl>
    <w:p w:rsidR="55AE1292" w:rsidP="6D8A9EDF" w:rsidRDefault="55AE1292" w14:paraId="469A6F5E" w14:textId="30C3FC01">
      <w:pPr>
        <w:spacing w:line="360" w:lineRule="auto"/>
        <w:rPr>
          <w:rFonts w:eastAsia="Arial" w:cs="Arial"/>
          <w:color w:val="000000" w:themeColor="text1"/>
        </w:rPr>
      </w:pPr>
    </w:p>
    <w:p w:rsidR="55AE1292" w:rsidP="6D8A9EDF" w:rsidRDefault="5E83E935" w14:paraId="62AB4CC4" w14:textId="2B11923B">
      <w:pPr>
        <w:pStyle w:val="Heading2"/>
        <w:rPr>
          <w:rFonts w:eastAsia="Arial" w:cs="Arial"/>
        </w:rPr>
      </w:pPr>
      <w:r w:rsidRPr="2DD33ACC">
        <w:rPr>
          <w:rFonts w:eastAsia="Arial" w:cs="Arial"/>
        </w:rPr>
        <w:t xml:space="preserve">Barriers to </w:t>
      </w:r>
      <w:r w:rsidRPr="2DD33ACC" w:rsidR="00A90A7B">
        <w:rPr>
          <w:rFonts w:eastAsia="Arial" w:cs="Arial"/>
        </w:rPr>
        <w:t>tangata whaikaha</w:t>
      </w:r>
      <w:r w:rsidRPr="2DD33ACC" w:rsidR="3548A7F8">
        <w:rPr>
          <w:rFonts w:eastAsia="Arial" w:cs="Arial"/>
        </w:rPr>
        <w:t xml:space="preserve"> disabled</w:t>
      </w:r>
      <w:r w:rsidRPr="2DD33ACC" w:rsidR="00A90A7B">
        <w:rPr>
          <w:rFonts w:eastAsia="Arial" w:cs="Arial"/>
        </w:rPr>
        <w:t xml:space="preserve"> </w:t>
      </w:r>
      <w:r w:rsidR="00A90A7B">
        <w:t>Māori</w:t>
      </w:r>
      <w:r w:rsidR="33D3EA6A">
        <w:t xml:space="preserve"> and</w:t>
      </w:r>
      <w:r w:rsidR="00A90A7B">
        <w:t xml:space="preserve"> disabled people </w:t>
      </w:r>
      <w:r w:rsidRPr="2DD33ACC">
        <w:rPr>
          <w:rFonts w:eastAsia="Arial" w:cs="Arial"/>
        </w:rPr>
        <w:t>standing as election candidates</w:t>
      </w:r>
    </w:p>
    <w:p w:rsidR="55AE1292" w:rsidP="6D8A9EDF" w:rsidRDefault="5B05C909" w14:paraId="70746DF4" w14:textId="30DD0E43">
      <w:pPr>
        <w:spacing w:line="360" w:lineRule="auto"/>
      </w:pPr>
      <w:r>
        <w:t>DPA notes that several references were made in the discussion paper to the barriers facing disabled candidates standing in local elections.</w:t>
      </w:r>
    </w:p>
    <w:p w:rsidR="55AE1292" w:rsidP="6D8A9EDF" w:rsidRDefault="3A09C99E" w14:paraId="403F7661" w14:textId="5D20892C">
      <w:pPr>
        <w:spacing w:line="360" w:lineRule="auto"/>
      </w:pPr>
      <w:r>
        <w:t>These</w:t>
      </w:r>
      <w:r w:rsidR="61D28BAA">
        <w:t xml:space="preserve"> principally</w:t>
      </w:r>
      <w:r>
        <w:t xml:space="preserve"> include the additional costs of running for elected office as a disabled person which can be prohibitive, given that disabled people are disproportionately more likely to live on lower incomes than non-disabled people.</w:t>
      </w:r>
    </w:p>
    <w:p w:rsidR="55AE1292" w:rsidP="6D8A9EDF" w:rsidRDefault="789B8CE4" w14:paraId="0FCEEA56" w14:textId="3B5DB143">
      <w:pPr>
        <w:spacing w:line="360" w:lineRule="auto"/>
      </w:pPr>
      <w:r>
        <w:t>DPA supported the passing of the Election Access Fund Act 2020 w</w:t>
      </w:r>
      <w:r w:rsidR="2FFD4540">
        <w:t>hich established a fund for disabled candidates who faced additional disability related costs while running in parliamentary elections.</w:t>
      </w:r>
    </w:p>
    <w:p w:rsidR="55AE1292" w:rsidP="6D8A9EDF" w:rsidRDefault="2FFD4540" w14:paraId="3DF53450" w14:textId="711BDEC8">
      <w:pPr>
        <w:spacing w:line="360" w:lineRule="auto"/>
      </w:pPr>
      <w:r>
        <w:t xml:space="preserve">However, </w:t>
      </w:r>
      <w:r w:rsidR="68E1641E">
        <w:t>we agree with the submissions made by disabled people to this review that the law should be extended to cover di</w:t>
      </w:r>
      <w:r w:rsidR="6999AEF3">
        <w:t>sabled candidates running in local government elections.</w:t>
      </w:r>
    </w:p>
    <w:p w:rsidR="00C5263A" w:rsidP="00C5263A" w:rsidRDefault="00C04379" w14:paraId="5C0D46A3" w14:textId="3A045E87">
      <w:pPr>
        <w:spacing w:line="360" w:lineRule="auto"/>
      </w:pPr>
      <w:r w:rsidR="00C04379">
        <w:rPr/>
        <w:t>In addition to the barriers that disabled</w:t>
      </w:r>
      <w:r w:rsidR="71568300">
        <w:rPr/>
        <w:t xml:space="preserve"> people</w:t>
      </w:r>
      <w:r w:rsidR="00C04379">
        <w:rPr/>
        <w:t xml:space="preserve"> face, </w:t>
      </w:r>
      <w:r w:rsidR="00521D56">
        <w:rPr>
          <w:rFonts w:eastAsia="Arial" w:cs="Arial"/>
        </w:rPr>
        <w:t xml:space="preserve">tangata whaikaha </w:t>
      </w:r>
      <w:r w:rsidRPr="00C5263A" w:rsidR="00C5263A">
        <w:rPr/>
        <w:t xml:space="preserve">Māori disabled </w:t>
      </w:r>
      <w:r w:rsidR="00C5263A">
        <w:rPr/>
        <w:t xml:space="preserve">face </w:t>
      </w:r>
      <w:r w:rsidR="48BA4C74">
        <w:rPr/>
        <w:t>additional discrimination due to being</w:t>
      </w:r>
      <w:r w:rsidR="00C04379">
        <w:rPr/>
        <w:t xml:space="preserve"> </w:t>
      </w:r>
      <w:r w:rsidRPr="00C5263A" w:rsidR="00C04379">
        <w:rPr/>
        <w:t>Māori</w:t>
      </w:r>
      <w:r w:rsidR="00C04379">
        <w:rPr/>
        <w:t>.</w:t>
      </w:r>
      <w:r w:rsidRPr="00C5263A" w:rsidR="00C04379">
        <w:rPr/>
        <w:t xml:space="preserve"> </w:t>
      </w:r>
      <w:r w:rsidR="00C04379">
        <w:rPr/>
        <w:t xml:space="preserve"> </w:t>
      </w:r>
      <w:r w:rsidR="000B6AAD">
        <w:rPr>
          <w:rFonts w:cs="Arial"/>
        </w:rPr>
        <w:t xml:space="preserve">To address this, </w:t>
      </w:r>
      <w:r w:rsidR="003D7045">
        <w:rPr/>
        <w:t xml:space="preserve">DPA </w:t>
      </w:r>
      <w:r w:rsidR="00640F69">
        <w:rPr/>
        <w:t xml:space="preserve">recommended that the </w:t>
      </w:r>
      <w:r w:rsidR="00D106B2">
        <w:rPr/>
        <w:t>Local Government (Electoral Legislation and Māori Wards and Māori Constituencies) Amendment Bill</w:t>
      </w:r>
      <w:r w:rsidR="00640F69">
        <w:rPr/>
        <w:t xml:space="preserve"> be withdrawn</w:t>
      </w:r>
      <w:r w:rsidR="003D7045">
        <w:rPr>
          <w:rStyle w:val="FootnoteReference"/>
        </w:rPr>
        <w:footnoteReference w:id="8"/>
      </w:r>
      <w:r w:rsidRPr="0029742B" w:rsidR="00471363">
        <w:rPr>
          <w:rFonts w:cs="Arial"/>
        </w:rPr>
        <w:t xml:space="preserve"> </w:t>
      </w:r>
      <w:r w:rsidR="0041570E">
        <w:rPr>
          <w:rFonts w:cs="Arial"/>
        </w:rPr>
        <w:t>as i</w:t>
      </w:r>
      <w:r w:rsidRPr="0029742B" w:rsidR="00471363">
        <w:rPr>
          <w:rFonts w:cs="Arial"/>
        </w:rPr>
        <w:t>t impact</w:t>
      </w:r>
      <w:r w:rsidR="00B44B9C">
        <w:rPr>
          <w:rFonts w:cs="Arial"/>
        </w:rPr>
        <w:t>s</w:t>
      </w:r>
      <w:r w:rsidRPr="0029742B" w:rsidR="00471363">
        <w:rPr>
          <w:rFonts w:cs="Arial"/>
        </w:rPr>
        <w:t xml:space="preserve"> on Māori mental health when we see Māori targeted at different levels</w:t>
      </w:r>
      <w:r w:rsidR="00B44B9C">
        <w:rPr>
          <w:rFonts w:cs="Arial"/>
        </w:rPr>
        <w:t>.</w:t>
      </w:r>
      <w:r w:rsidR="00383247">
        <w:rPr>
          <w:rFonts w:cs="Arial"/>
        </w:rPr>
        <w:t xml:space="preserve">  </w:t>
      </w:r>
      <w:r w:rsidR="00D04D3D">
        <w:rPr/>
        <w:t xml:space="preserve">Māori Wards also give an additional option to </w:t>
      </w:r>
      <w:r w:rsidR="007E6A34">
        <w:rPr/>
        <w:t>gain access to a</w:t>
      </w:r>
      <w:r w:rsidR="00237F0F">
        <w:rPr/>
        <w:t>n inaccessible</w:t>
      </w:r>
      <w:r w:rsidR="3B6CE009">
        <w:rPr/>
        <w:t xml:space="preserve"> electoral</w:t>
      </w:r>
      <w:r w:rsidR="007E6A34">
        <w:rPr/>
        <w:t xml:space="preserve"> system </w:t>
      </w:r>
      <w:r w:rsidR="00237F0F">
        <w:rPr/>
        <w:t xml:space="preserve">for </w:t>
      </w:r>
      <w:r w:rsidR="001D5007">
        <w:rPr>
          <w:rFonts w:cs="Arial"/>
        </w:rPr>
        <w:t>disabled</w:t>
      </w:r>
      <w:r w:rsidRPr="0029742B" w:rsidR="001D5007">
        <w:rPr>
          <w:rFonts w:cs="Arial"/>
        </w:rPr>
        <w:t xml:space="preserve"> Māori</w:t>
      </w:r>
      <w:r w:rsidR="001D5007">
        <w:rPr>
          <w:rFonts w:cs="Arial"/>
        </w:rPr>
        <w:t>.</w:t>
      </w:r>
    </w:p>
    <w:p w:rsidR="00B977C8" w:rsidP="00C5263A" w:rsidRDefault="00237F0F" w14:paraId="15217AAF" w14:textId="1E8C3C36">
      <w:pPr>
        <w:spacing w:line="360" w:lineRule="auto"/>
      </w:pPr>
      <w:r w:rsidR="00237F0F">
        <w:rPr>
          <w:rFonts w:eastAsia="Arial" w:cs="Arial"/>
        </w:rPr>
        <w:lastRenderedPageBreak/>
        <w:t>Employment and education outcomes for disabled</w:t>
      </w:r>
      <w:r w:rsidR="7043D0E7">
        <w:rPr>
          <w:rFonts w:eastAsia="Arial" w:cs="Arial"/>
        </w:rPr>
        <w:t xml:space="preserve"> people</w:t>
      </w:r>
      <w:r w:rsidR="00237F0F">
        <w:rPr>
          <w:rFonts w:eastAsia="Arial" w:cs="Arial"/>
        </w:rPr>
        <w:t xml:space="preserve"> are lower </w:t>
      </w:r>
      <w:r w:rsidR="00560291">
        <w:rPr>
          <w:rFonts w:eastAsia="Arial" w:cs="Arial"/>
        </w:rPr>
        <w:t>than</w:t>
      </w:r>
      <w:r w:rsidR="0E93FBA5">
        <w:rPr>
          <w:rFonts w:eastAsia="Arial" w:cs="Arial"/>
        </w:rPr>
        <w:t xml:space="preserve"> for</w:t>
      </w:r>
      <w:r w:rsidR="00237F0F">
        <w:rPr>
          <w:rFonts w:eastAsia="Arial" w:cs="Arial"/>
        </w:rPr>
        <w:t xml:space="preserve"> non-disabled</w:t>
      </w:r>
      <w:r w:rsidR="6386E4CF">
        <w:rPr>
          <w:rFonts w:eastAsia="Arial" w:cs="Arial"/>
        </w:rPr>
        <w:t xml:space="preserve"> people</w:t>
      </w:r>
      <w:r w:rsidR="00237F0F">
        <w:rPr>
          <w:rFonts w:eastAsia="Arial" w:cs="Arial"/>
        </w:rPr>
        <w:t>, but t</w:t>
      </w:r>
      <w:r w:rsidR="00D62AB9">
        <w:rPr>
          <w:rFonts w:eastAsia="Arial" w:cs="Arial"/>
        </w:rPr>
        <w:t xml:space="preserve">angata whaikaha </w:t>
      </w:r>
      <w:r w:rsidRPr="00C5263A" w:rsidR="00D62AB9">
        <w:rPr/>
        <w:t xml:space="preserve">Māori </w:t>
      </w:r>
      <w:r w:rsidR="00237F0F">
        <w:rPr/>
        <w:t xml:space="preserve">have </w:t>
      </w:r>
      <w:r w:rsidR="3BCFE13F">
        <w:rPr/>
        <w:t>even lower life</w:t>
      </w:r>
      <w:r w:rsidR="00237F0F">
        <w:rPr/>
        <w:t xml:space="preserve"> outcomes then non-</w:t>
      </w:r>
      <w:r w:rsidRPr="00C5263A" w:rsidR="00560291">
        <w:rPr/>
        <w:t xml:space="preserve">Māori </w:t>
      </w:r>
      <w:r w:rsidR="00237F0F">
        <w:rPr/>
        <w:t>disabled</w:t>
      </w:r>
      <w:r w:rsidR="55EFF349">
        <w:rPr/>
        <w:t xml:space="preserve"> people</w:t>
      </w:r>
      <w:r w:rsidR="00237F0F">
        <w:rPr/>
        <w:t xml:space="preserve"> and </w:t>
      </w:r>
      <w:r w:rsidRPr="00C5263A" w:rsidR="00560291">
        <w:rPr/>
        <w:t xml:space="preserve">Māori </w:t>
      </w:r>
      <w:r w:rsidR="00560291">
        <w:rPr/>
        <w:t>non-disabled</w:t>
      </w:r>
      <w:r w:rsidR="14204A8D">
        <w:rPr/>
        <w:t xml:space="preserve"> people</w:t>
      </w:r>
      <w:r w:rsidR="00560291">
        <w:rPr/>
        <w:t>.</w:t>
      </w:r>
      <w:r w:rsidR="00D56FC8">
        <w:rPr>
          <w:rStyle w:val="FootnoteReference"/>
        </w:rPr>
        <w:footnoteReference w:id="9"/>
      </w:r>
      <w:r w:rsidR="00560291">
        <w:rPr/>
        <w:t xml:space="preserve">  </w:t>
      </w:r>
      <w:r w:rsidR="7B97A11B">
        <w:rPr/>
        <w:t>These factors, including those around lower education and employment outcomes, means that</w:t>
      </w:r>
      <w:r w:rsidR="00E4042D">
        <w:rPr/>
        <w:t xml:space="preserve"> </w:t>
      </w:r>
      <w:r w:rsidR="79B87B63">
        <w:rPr/>
        <w:t>gaining elected office is a real barrier for Māori disabled people</w:t>
      </w:r>
      <w:r w:rsidR="00FC1A26">
        <w:rPr/>
        <w:t>.</w:t>
      </w:r>
      <w:r w:rsidR="00583039">
        <w:rPr/>
        <w:t xml:space="preserve">  There is also the additional cost of accessible supports for disabled </w:t>
      </w:r>
      <w:r w:rsidRPr="00C5263A" w:rsidR="00583039">
        <w:rPr/>
        <w:t>Māori</w:t>
      </w:r>
      <w:r w:rsidR="00583039">
        <w:rPr/>
        <w:t xml:space="preserve">, for example </w:t>
      </w:r>
      <w:r w:rsidRPr="00C5263A" w:rsidR="00C42C23">
        <w:rPr/>
        <w:t>Māori</w:t>
      </w:r>
      <w:r w:rsidR="00C42C23">
        <w:rPr/>
        <w:t xml:space="preserve"> NZSL interpreters </w:t>
      </w:r>
      <w:r w:rsidR="00EB6318">
        <w:rPr/>
        <w:t>can</w:t>
      </w:r>
      <w:r w:rsidR="7E78B67C">
        <w:rPr/>
        <w:t xml:space="preserve"> often</w:t>
      </w:r>
      <w:r w:rsidR="00EB6318">
        <w:rPr/>
        <w:t xml:space="preserve"> </w:t>
      </w:r>
      <w:r w:rsidR="00C42C23">
        <w:rPr/>
        <w:t>cost more than</w:t>
      </w:r>
      <w:r w:rsidR="6C01DD9B">
        <w:rPr/>
        <w:t xml:space="preserve"> non-trilingual</w:t>
      </w:r>
      <w:r w:rsidR="00C42C23">
        <w:rPr/>
        <w:t xml:space="preserve"> NZSL interpreters</w:t>
      </w:r>
      <w:r w:rsidR="00EB6318">
        <w:rPr/>
        <w:t>.</w:t>
      </w:r>
    </w:p>
    <w:p w:rsidR="00D04D3D" w:rsidP="00C5263A" w:rsidRDefault="1689DA6B" w14:paraId="009A6BDB" w14:textId="0432C734">
      <w:pPr>
        <w:spacing w:line="360" w:lineRule="auto"/>
      </w:pPr>
      <w:r w:rsidR="1689DA6B">
        <w:rPr/>
        <w:t xml:space="preserve">Also, </w:t>
      </w:r>
      <w:r w:rsidR="001C5D24">
        <w:rPr/>
        <w:t xml:space="preserve">Disabled </w:t>
      </w:r>
      <w:r w:rsidRPr="00C5263A" w:rsidR="000330B2">
        <w:rPr/>
        <w:t>Māori</w:t>
      </w:r>
      <w:r w:rsidR="001C5D24">
        <w:rPr/>
        <w:t xml:space="preserve"> who do find the necessary funding and have the education and knowledge</w:t>
      </w:r>
      <w:r w:rsidR="7058BD3D">
        <w:rPr/>
        <w:t xml:space="preserve"> to be elected to and hold office</w:t>
      </w:r>
      <w:r w:rsidR="007D57D5">
        <w:rPr>
          <w:rStyle w:val="FootnoteReference"/>
        </w:rPr>
        <w:footnoteReference w:id="10"/>
      </w:r>
      <w:r w:rsidR="001C5D24">
        <w:rPr/>
        <w:t xml:space="preserve"> can be competing with candidates </w:t>
      </w:r>
      <w:r w:rsidR="00DF79B3">
        <w:rPr/>
        <w:t>w</w:t>
      </w:r>
      <w:r w:rsidR="2B32E5F5">
        <w:rPr/>
        <w:t>ho have greater</w:t>
      </w:r>
      <w:r w:rsidR="00DF79B3">
        <w:rPr/>
        <w:t xml:space="preserve"> funding</w:t>
      </w:r>
      <w:r w:rsidR="00AE44F3">
        <w:rPr/>
        <w:t xml:space="preserve">, </w:t>
      </w:r>
      <w:r w:rsidR="00DF79B3">
        <w:rPr/>
        <w:t>networks</w:t>
      </w:r>
      <w:r w:rsidR="007D57D5">
        <w:rPr/>
        <w:t xml:space="preserve"> </w:t>
      </w:r>
      <w:r w:rsidR="00AE44F3">
        <w:rPr/>
        <w:t>and prior relevant experience</w:t>
      </w:r>
      <w:r w:rsidR="007D57D5">
        <w:rPr/>
        <w:t>.</w:t>
      </w:r>
    </w:p>
    <w:tbl>
      <w:tblPr>
        <w:tblStyle w:val="TableGrid"/>
        <w:tblW w:w="9027" w:type="dxa"/>
        <w:tblInd w:w="-5" w:type="dxa"/>
        <w:tblLayout w:type="fixed"/>
        <w:tblLook w:val="04A0" w:firstRow="1" w:lastRow="0" w:firstColumn="1" w:lastColumn="0" w:noHBand="0" w:noVBand="1"/>
      </w:tblPr>
      <w:tblGrid>
        <w:gridCol w:w="9027"/>
      </w:tblGrid>
      <w:tr w:rsidRPr="006F7E36" w:rsidR="00C5263A" w:rsidTr="00FA3513" w14:paraId="47F80FF5" w14:textId="77777777">
        <w:trPr>
          <w:trHeight w:val="645"/>
        </w:trPr>
        <w:tc>
          <w:tcPr>
            <w:tcW w:w="9027" w:type="dxa"/>
          </w:tcPr>
          <w:p w:rsidRPr="006F7E36" w:rsidR="00C5263A" w:rsidP="00FA3513" w:rsidRDefault="00C5263A" w14:paraId="0AB474F8" w14:textId="77777777">
            <w:pPr>
              <w:spacing w:before="240" w:line="360" w:lineRule="auto"/>
              <w:rPr>
                <w:rFonts w:eastAsia="Arial" w:cs="Arial"/>
                <w:b/>
                <w:bCs/>
                <w:color w:val="000000" w:themeColor="text1"/>
                <w:szCs w:val="24"/>
              </w:rPr>
            </w:pPr>
            <w:r w:rsidRPr="6D8A9EDF">
              <w:rPr>
                <w:b/>
                <w:bCs/>
              </w:rPr>
              <w:t xml:space="preserve">Recommendation 8: </w:t>
            </w:r>
            <w:r>
              <w:t>That the Election Access Fund Act 2020 is amended to cover the disability related costs of local government candidates.</w:t>
            </w:r>
          </w:p>
        </w:tc>
      </w:tr>
    </w:tbl>
    <w:p w:rsidR="00017063" w:rsidP="6D8A9EDF" w:rsidRDefault="00017063" w14:paraId="014A1F1C" w14:textId="77777777">
      <w:pPr>
        <w:spacing w:line="360" w:lineRule="auto"/>
      </w:pPr>
    </w:p>
    <w:p w:rsidR="00795377" w:rsidP="00262AC9" w:rsidRDefault="2BE5DE4B" w14:paraId="6226D384" w14:textId="1A0D9F00">
      <w:pPr>
        <w:spacing w:line="360" w:lineRule="auto"/>
      </w:pPr>
      <w:r w:rsidR="2BE5DE4B">
        <w:rPr/>
        <w:t xml:space="preserve">The need for more disabled and disabled Māori candidates to step up to the plate and become candidates indicates the levels of </w:t>
      </w:r>
      <w:r w:rsidR="008E5806">
        <w:rPr/>
        <w:t>systemic inaccessibility</w:t>
      </w:r>
      <w:r w:rsidR="00137780">
        <w:rPr/>
        <w:t xml:space="preserve"> </w:t>
      </w:r>
      <w:r w:rsidR="76584FE1">
        <w:rPr/>
        <w:t xml:space="preserve">to </w:t>
      </w:r>
      <w:r w:rsidR="7327715B">
        <w:rPr/>
        <w:t>political</w:t>
      </w:r>
      <w:r w:rsidR="76584FE1">
        <w:rPr/>
        <w:t xml:space="preserve"> decision making for the disability community as, with fewer disabled people around decision making tables, it means that the views</w:t>
      </w:r>
      <w:r w:rsidR="00137780">
        <w:rPr/>
        <w:t xml:space="preserve"> </w:t>
      </w:r>
      <w:r w:rsidR="0D82F0F3">
        <w:rPr/>
        <w:t>of</w:t>
      </w:r>
      <w:r w:rsidR="00E62C3D">
        <w:rPr/>
        <w:t xml:space="preserve"> </w:t>
      </w:r>
      <w:r w:rsidR="00796FD8">
        <w:rPr/>
        <w:t>17</w:t>
      </w:r>
      <w:r w:rsidR="00050D11">
        <w:rPr/>
        <w:t>% of the population</w:t>
      </w:r>
      <w:r w:rsidR="00796FD8">
        <w:rPr/>
        <w:t xml:space="preserve"> – 851,000 people</w:t>
      </w:r>
      <w:r w:rsidR="4822C255">
        <w:rPr/>
        <w:t xml:space="preserve"> </w:t>
      </w:r>
      <w:r w:rsidR="4AB1097D">
        <w:rPr/>
        <w:t xml:space="preserve">- </w:t>
      </w:r>
      <w:r w:rsidR="4822C255">
        <w:rPr/>
        <w:t xml:space="preserve">are not fully considered </w:t>
      </w:r>
      <w:r w:rsidR="310E039D">
        <w:rPr/>
        <w:t>by councils</w:t>
      </w:r>
      <w:r w:rsidR="00137780">
        <w:rPr/>
        <w:t>.</w:t>
      </w:r>
      <w:r w:rsidR="00050D11">
        <w:rPr>
          <w:rStyle w:val="FootnoteReference"/>
        </w:rPr>
        <w:footnoteReference w:id="11"/>
      </w:r>
      <w:r w:rsidR="00137780">
        <w:rPr/>
        <w:t xml:space="preserve">  </w:t>
      </w:r>
      <w:r w:rsidR="46772EC3">
        <w:rPr/>
        <w:t>This is despite calls from disabled people to be fully included in political decision making</w:t>
      </w:r>
      <w:r w:rsidR="00795377">
        <w:rPr/>
        <w:t>.</w:t>
      </w:r>
      <w:r w:rsidR="00795377">
        <w:rPr>
          <w:rStyle w:val="FootnoteReference"/>
        </w:rPr>
        <w:footnoteReference w:id="12"/>
      </w:r>
    </w:p>
    <w:p w:rsidR="00262AC9" w:rsidP="00262AC9" w:rsidRDefault="56EACD60" w14:paraId="1BC4E73A" w14:textId="1B378DF7">
      <w:pPr>
        <w:spacing w:line="360" w:lineRule="auto"/>
      </w:pPr>
      <w:r>
        <w:t xml:space="preserve">Attitudinal barriers and systemic violence are also another factor around why few disabled people offer themselves as candidates for local elective office or succeed in being elected to it. </w:t>
      </w:r>
    </w:p>
    <w:p w:rsidR="00262AC9" w:rsidP="00262AC9" w:rsidRDefault="56EACD60" w14:paraId="1AE2A980" w14:textId="6166FED4">
      <w:pPr>
        <w:spacing w:line="360" w:lineRule="auto"/>
      </w:pPr>
      <w:r>
        <w:t xml:space="preserve">These barriers </w:t>
      </w:r>
      <w:r w:rsidR="4FC2F315">
        <w:t xml:space="preserve">including the increasing number of instances of </w:t>
      </w:r>
      <w:r w:rsidR="4811FB26">
        <w:t>ableism</w:t>
      </w:r>
      <w:r w:rsidR="4FC2F315">
        <w:t>, sexism, racism, homophobia and transphobia which are being aimed at</w:t>
      </w:r>
      <w:r w:rsidR="1F22697B">
        <w:t xml:space="preserve"> both serving councillors and candidates alike by people with prejudiced views</w:t>
      </w:r>
      <w:r w:rsidR="20C93AB4">
        <w:t xml:space="preserve"> around the country.</w:t>
      </w:r>
      <w:r w:rsidR="3BE87917">
        <w:t xml:space="preserve"> </w:t>
      </w:r>
      <w:r w:rsidR="63F37020">
        <w:lastRenderedPageBreak/>
        <w:t>This has been evidenced by the increasing number of media and</w:t>
      </w:r>
      <w:r w:rsidR="00543826">
        <w:t xml:space="preserve"> a</w:t>
      </w:r>
      <w:r w:rsidR="005C65CF">
        <w:t xml:space="preserve">necdotal </w:t>
      </w:r>
      <w:r w:rsidR="00E549E3">
        <w:t>stories of</w:t>
      </w:r>
      <w:r w:rsidR="421967CF">
        <w:t xml:space="preserve"> councillors, council candidates and members of the public</w:t>
      </w:r>
      <w:r w:rsidR="00E549E3">
        <w:t xml:space="preserve"> </w:t>
      </w:r>
      <w:r w:rsidR="2759A704">
        <w:t xml:space="preserve">being bullied, threatened and even having </w:t>
      </w:r>
      <w:r w:rsidR="00543826">
        <w:t>property damaged</w:t>
      </w:r>
      <w:r w:rsidR="0161ACE8">
        <w:t xml:space="preserve"> due to expressing legitimate views about</w:t>
      </w:r>
      <w:r w:rsidR="0734B635">
        <w:t xml:space="preserve"> local</w:t>
      </w:r>
      <w:r w:rsidR="0161ACE8">
        <w:t xml:space="preserve"> issues</w:t>
      </w:r>
      <w:r w:rsidR="00262AC9">
        <w:t>.</w:t>
      </w:r>
      <w:r w:rsidR="0060424E">
        <w:t xml:space="preserve">  </w:t>
      </w:r>
    </w:p>
    <w:p w:rsidR="00262AC9" w:rsidP="00262AC9" w:rsidRDefault="65241AD9" w14:paraId="79FF29DC" w14:textId="11C784E8">
      <w:pPr>
        <w:spacing w:line="360" w:lineRule="auto"/>
      </w:pPr>
      <w:r>
        <w:t xml:space="preserve">This </w:t>
      </w:r>
      <w:r w:rsidR="1E4DF86E">
        <w:t>has carried over into an</w:t>
      </w:r>
      <w:r>
        <w:t xml:space="preserve"> increasing number of council candidates and councillors </w:t>
      </w:r>
      <w:r w:rsidR="3C00FF58">
        <w:t>facing</w:t>
      </w:r>
      <w:r>
        <w:t xml:space="preserve"> bullying and discriminatory behaviour that has, in turn, </w:t>
      </w:r>
      <w:r w:rsidR="329B6D3B">
        <w:t>deterred</w:t>
      </w:r>
      <w:r w:rsidR="103A7CD7">
        <w:t xml:space="preserve"> more people</w:t>
      </w:r>
      <w:r w:rsidR="048EECC7">
        <w:t xml:space="preserve"> from these and other population groups from standing for election to local councils</w:t>
      </w:r>
      <w:r w:rsidR="71297F31">
        <w:t xml:space="preserve"> or pushing serving councillors, for example, a growing number of women councillors into not standing again.</w:t>
      </w:r>
    </w:p>
    <w:p w:rsidR="00262AC9" w:rsidP="00262AC9" w:rsidRDefault="37640072" w14:paraId="0CEA4D30" w14:textId="28BE313E">
      <w:pPr>
        <w:spacing w:line="360" w:lineRule="auto"/>
      </w:pPr>
      <w:r w:rsidR="37640072">
        <w:rPr/>
        <w:t>An example of thi</w:t>
      </w:r>
      <w:r w:rsidR="2BB755E1">
        <w:rPr/>
        <w:t>s attitudinal prejudice</w:t>
      </w:r>
      <w:r w:rsidR="37640072">
        <w:rPr/>
        <w:t xml:space="preserve"> from a disability perspective was when a Dunedin </w:t>
      </w:r>
      <w:r w:rsidR="1EC86500">
        <w:rPr/>
        <w:t xml:space="preserve">City Council </w:t>
      </w:r>
      <w:r w:rsidR="37640072">
        <w:rPr/>
        <w:t>disabled council candidate</w:t>
      </w:r>
      <w:r w:rsidR="1259C0F9">
        <w:rPr/>
        <w:t>, Joshua Perry,</w:t>
      </w:r>
      <w:r w:rsidR="37640072">
        <w:rPr/>
        <w:t xml:space="preserve"> was </w:t>
      </w:r>
      <w:r w:rsidR="6FF95359">
        <w:rPr/>
        <w:t>heavily</w:t>
      </w:r>
      <w:r w:rsidR="37640072">
        <w:rPr/>
        <w:t xml:space="preserve"> criticised</w:t>
      </w:r>
      <w:r w:rsidR="64D8BE69">
        <w:rPr/>
        <w:t xml:space="preserve"> in a discriminatory way</w:t>
      </w:r>
      <w:r w:rsidR="37640072">
        <w:rPr/>
        <w:t xml:space="preserve"> by a sitting non-disabled councillor and council candidate</w:t>
      </w:r>
      <w:r w:rsidR="3ED14AA6">
        <w:rPr/>
        <w:t>, Lee Vandervis</w:t>
      </w:r>
      <w:r w:rsidR="37640072">
        <w:rPr/>
        <w:t xml:space="preserve"> before the 2016 local government elections.</w:t>
      </w:r>
      <w:r w:rsidR="06B0FB27">
        <w:rPr/>
        <w:t xml:space="preserve"> </w:t>
      </w:r>
      <w:r w:rsidR="549F0F06">
        <w:rPr/>
        <w:t xml:space="preserve">Councillor Vandervis claimed </w:t>
      </w:r>
      <w:r w:rsidR="1C06D654">
        <w:rPr/>
        <w:t>that</w:t>
      </w:r>
      <w:r w:rsidR="05BC7DCC">
        <w:rPr/>
        <w:t xml:space="preserve"> Perry</w:t>
      </w:r>
      <w:r w:rsidR="06B0FB27">
        <w:rPr/>
        <w:t>, who lives with Cerebral Palsy</w:t>
      </w:r>
      <w:r w:rsidR="6B008633">
        <w:rPr/>
        <w:t>, is a wheelchair user and</w:t>
      </w:r>
      <w:r w:rsidR="06B0FB27">
        <w:rPr/>
        <w:t xml:space="preserve"> has communication impairment, did not have the ability to </w:t>
      </w:r>
      <w:r w:rsidR="57B87151">
        <w:rPr/>
        <w:t>fulfil the role of a councillor as “</w:t>
      </w:r>
      <w:r w:rsidR="462871BE">
        <w:rPr/>
        <w:t>A</w:t>
      </w:r>
      <w:r w:rsidR="57B87151">
        <w:rPr/>
        <w:t>ll that degree of disability</w:t>
      </w:r>
      <w:r w:rsidR="041D2D85">
        <w:rPr/>
        <w:t xml:space="preserve"> means he’s simply unable to do the job of a councillor.”</w:t>
      </w:r>
      <w:r w:rsidRPr="77AC3750" w:rsidR="00E549E3">
        <w:rPr>
          <w:rStyle w:val="FootnoteReference"/>
        </w:rPr>
        <w:footnoteReference w:id="13"/>
      </w:r>
    </w:p>
    <w:p w:rsidR="00262AC9" w:rsidP="00262AC9" w:rsidRDefault="505F1FAC" w14:paraId="68A68829" w14:textId="7463FAC5">
      <w:pPr>
        <w:spacing w:line="360" w:lineRule="auto"/>
      </w:pPr>
      <w:r>
        <w:t>These statements represented a</w:t>
      </w:r>
      <w:r w:rsidR="78DCA384">
        <w:t>n ableist</w:t>
      </w:r>
      <w:r>
        <w:t xml:space="preserve"> attack by a non-disabled </w:t>
      </w:r>
      <w:r w:rsidR="2DA0A875">
        <w:t>candidate</w:t>
      </w:r>
      <w:r>
        <w:t xml:space="preserve"> on a disabled </w:t>
      </w:r>
      <w:r w:rsidR="3A684225">
        <w:t>candidate through</w:t>
      </w:r>
      <w:r>
        <w:t xml:space="preserve"> </w:t>
      </w:r>
      <w:r w:rsidR="1DA3B3F5">
        <w:t>unfairly and prejudicially questioning their ability to serve as an elected representative. Subsequently, Vandervis was re-elected while</w:t>
      </w:r>
      <w:r w:rsidR="19DC79C0">
        <w:t xml:space="preserve"> Perry failed in his candidacy.</w:t>
      </w:r>
    </w:p>
    <w:p w:rsidR="00262AC9" w:rsidP="00262AC9" w:rsidRDefault="19DC79C0" w14:paraId="1FDA453F" w14:textId="6E3535BB">
      <w:pPr>
        <w:spacing w:line="360" w:lineRule="auto"/>
      </w:pPr>
      <w:r>
        <w:t xml:space="preserve">We note that </w:t>
      </w:r>
      <w:r w:rsidR="6E9BF99E">
        <w:t xml:space="preserve">LGNZ’s </w:t>
      </w:r>
      <w:r w:rsidR="4767195B">
        <w:t>report</w:t>
      </w:r>
      <w:r>
        <w:t xml:space="preserve"> traverses th</w:t>
      </w:r>
      <w:r w:rsidR="1F3CA57C">
        <w:t>is</w:t>
      </w:r>
      <w:r w:rsidR="68DA7DF1">
        <w:t xml:space="preserve"> rising level of</w:t>
      </w:r>
      <w:r>
        <w:t xml:space="preserve"> unethical behaviour of an increasing number of councillors around the country, including </w:t>
      </w:r>
      <w:r w:rsidR="354BBB70">
        <w:t xml:space="preserve">those </w:t>
      </w:r>
      <w:r>
        <w:t xml:space="preserve">engaging in discriminatory behaviours </w:t>
      </w:r>
      <w:r w:rsidR="3AC7D1D7">
        <w:t>towards fellow councillors and community members.</w:t>
      </w:r>
    </w:p>
    <w:p w:rsidR="00262AC9" w:rsidP="00262AC9" w:rsidRDefault="3AC7D1D7" w14:paraId="2FC37628" w14:textId="21A8C2D7">
      <w:pPr>
        <w:spacing w:line="360" w:lineRule="auto"/>
      </w:pPr>
      <w:r>
        <w:t>DPA recommends that as part of induction training that all new councillors are provided with disability responsiveness training</w:t>
      </w:r>
      <w:r w:rsidR="0B697D13">
        <w:t>, delivered by disabled people,</w:t>
      </w:r>
      <w:r>
        <w:t xml:space="preserve"> to improve their ability to serve everyone, including disabled people as part of their duties.</w:t>
      </w:r>
    </w:p>
    <w:p w:rsidR="00262AC9" w:rsidP="00262AC9" w:rsidRDefault="7C1F831E" w14:paraId="79FD57F2" w14:textId="25CC8DD3">
      <w:pPr>
        <w:spacing w:line="360" w:lineRule="auto"/>
      </w:pPr>
      <w:r>
        <w:lastRenderedPageBreak/>
        <w:t>This training could be delivered by LGNZ as part of its new councillor induction training or actively encouraged within local councils themselves.</w:t>
      </w:r>
    </w:p>
    <w:p w:rsidR="00262AC9" w:rsidP="00262AC9" w:rsidRDefault="7C1F831E" w14:paraId="7762888A" w14:textId="33C6C951">
      <w:pPr>
        <w:spacing w:line="360" w:lineRule="auto"/>
      </w:pPr>
      <w:r>
        <w:t>An increased level of disability responsiveness and awareness can lead to decreased prejudice and</w:t>
      </w:r>
      <w:r w:rsidR="351F2958">
        <w:t xml:space="preserve"> act as a great incentive to</w:t>
      </w:r>
      <w:r w:rsidR="0EA75BE8">
        <w:t xml:space="preserve"> </w:t>
      </w:r>
      <w:r w:rsidR="351F2958">
        <w:t>encourage</w:t>
      </w:r>
      <w:r w:rsidR="73FE63C7">
        <w:t xml:space="preserve"> more</w:t>
      </w:r>
      <w:r w:rsidR="351F2958">
        <w:t xml:space="preserve"> disabled people to stand for and be elected to councils.</w:t>
      </w:r>
    </w:p>
    <w:tbl>
      <w:tblPr>
        <w:tblStyle w:val="TableGrid"/>
        <w:tblW w:w="0" w:type="auto"/>
        <w:tblLayout w:type="fixed"/>
        <w:tblLook w:val="06A0" w:firstRow="1" w:lastRow="0" w:firstColumn="1" w:lastColumn="0" w:noHBand="1" w:noVBand="1"/>
      </w:tblPr>
      <w:tblGrid>
        <w:gridCol w:w="9015"/>
      </w:tblGrid>
      <w:tr w:rsidR="77AC3750" w:rsidTr="77AC3750" w14:paraId="07C776D7" w14:textId="77777777">
        <w:trPr>
          <w:trHeight w:val="300"/>
        </w:trPr>
        <w:tc>
          <w:tcPr>
            <w:tcW w:w="9015" w:type="dxa"/>
          </w:tcPr>
          <w:p w:rsidR="66D2DADF" w:rsidP="77AC3750" w:rsidRDefault="66D2DADF" w14:paraId="08BA1322" w14:textId="4CCB6845">
            <w:pPr>
              <w:spacing w:line="360" w:lineRule="auto"/>
            </w:pPr>
            <w:r w:rsidRPr="77AC3750">
              <w:rPr>
                <w:b/>
                <w:bCs/>
              </w:rPr>
              <w:t xml:space="preserve">Recommendation 9: </w:t>
            </w:r>
            <w:r>
              <w:t>That all newly elected councillors are provided with disability responsiveness training as part of LGNZ</w:t>
            </w:r>
            <w:r w:rsidR="32067E00">
              <w:t xml:space="preserve"> and/or local council</w:t>
            </w:r>
            <w:r w:rsidR="0D47F817">
              <w:t xml:space="preserve">-based </w:t>
            </w:r>
            <w:r>
              <w:t>induction programmes for new councillors.</w:t>
            </w:r>
          </w:p>
        </w:tc>
      </w:tr>
    </w:tbl>
    <w:p w:rsidR="00017063" w:rsidP="6D8A9EDF" w:rsidRDefault="00017063" w14:paraId="29ECEE7B" w14:textId="77777777">
      <w:pPr>
        <w:spacing w:line="360" w:lineRule="auto"/>
      </w:pPr>
    </w:p>
    <w:p w:rsidR="55AE1292" w:rsidP="6D8A9EDF" w:rsidRDefault="55AE1292" w14:paraId="4CCBB80A" w14:textId="3EDCB89E">
      <w:pPr>
        <w:pStyle w:val="Heading1"/>
        <w:spacing w:after="240"/>
        <w:rPr>
          <w:rFonts w:eastAsia="Arial" w:cs="Arial"/>
        </w:rPr>
      </w:pPr>
      <w:r w:rsidRPr="6D8A9EDF">
        <w:rPr>
          <w:rFonts w:eastAsia="Arial" w:cs="Arial"/>
        </w:rPr>
        <w:t>DPA’s Recommendations</w:t>
      </w:r>
    </w:p>
    <w:p w:rsidR="55AE1292" w:rsidP="73F194A8" w:rsidRDefault="55AE1292" w14:paraId="30510F40" w14:textId="31243589">
      <w:pPr>
        <w:rPr>
          <w:rFonts w:eastAsia="Arial" w:cs="Arial"/>
          <w:color w:val="000000" w:themeColor="text1"/>
          <w:szCs w:val="24"/>
        </w:rPr>
      </w:pPr>
      <w:r w:rsidRPr="73F194A8">
        <w:rPr>
          <w:rFonts w:eastAsia="Arial" w:cs="Arial"/>
          <w:color w:val="000000" w:themeColor="text1"/>
          <w:szCs w:val="24"/>
        </w:rPr>
        <w:t>DPA recommends in summary that:</w:t>
      </w:r>
    </w:p>
    <w:tbl>
      <w:tblPr>
        <w:tblStyle w:val="TableGrid"/>
        <w:tblW w:w="9027" w:type="dxa"/>
        <w:tblInd w:w="-5" w:type="dxa"/>
        <w:tblLayout w:type="fixed"/>
        <w:tblLook w:val="04A0" w:firstRow="1" w:lastRow="0" w:firstColumn="1" w:lastColumn="0" w:noHBand="0" w:noVBand="1"/>
      </w:tblPr>
      <w:tblGrid>
        <w:gridCol w:w="9015"/>
        <w:gridCol w:w="12"/>
      </w:tblGrid>
      <w:tr w:rsidRPr="006F7E36" w:rsidR="002C2547" w:rsidTr="2DD33ACC" w14:paraId="794057A8" w14:textId="77777777">
        <w:trPr>
          <w:trHeight w:val="645"/>
        </w:trPr>
        <w:tc>
          <w:tcPr>
            <w:tcW w:w="9027" w:type="dxa"/>
            <w:gridSpan w:val="2"/>
          </w:tcPr>
          <w:p w:rsidRPr="006F7E36" w:rsidR="002C2547" w:rsidP="00FA3513" w:rsidRDefault="002C2547" w14:paraId="3F81FFD5" w14:textId="3C3FFCFA">
            <w:pPr>
              <w:spacing w:before="240" w:line="360" w:lineRule="auto"/>
              <w:rPr>
                <w:rFonts w:eastAsia="Arial" w:cs="Arial"/>
                <w:b/>
                <w:bCs/>
                <w:color w:val="000000" w:themeColor="text1"/>
                <w:szCs w:val="24"/>
              </w:rPr>
            </w:pPr>
            <w:r w:rsidRPr="6D8A9EDF">
              <w:rPr>
                <w:rFonts w:eastAsia="Arial" w:cs="Arial"/>
                <w:b/>
                <w:bCs/>
                <w:color w:val="000000" w:themeColor="text1"/>
              </w:rPr>
              <w:t>Recommendation 1:</w:t>
            </w:r>
            <w:r w:rsidRPr="6D8A9EDF">
              <w:rPr>
                <w:rFonts w:eastAsia="Arial" w:cs="Arial"/>
                <w:color w:val="000000" w:themeColor="text1"/>
              </w:rPr>
              <w:t xml:space="preserve"> That the Local Electoral Act 2001 be replaced with new local electoral legislation which has as one of its key principles the removal of all barriers to electoral participation for disabled people and be fully compliant with the UNCRPD.</w:t>
            </w:r>
          </w:p>
        </w:tc>
      </w:tr>
      <w:tr w:rsidRPr="006F7E36" w:rsidR="002C2547" w:rsidTr="2DD33ACC" w14:paraId="4E398600" w14:textId="77777777">
        <w:trPr>
          <w:trHeight w:val="645"/>
        </w:trPr>
        <w:tc>
          <w:tcPr>
            <w:tcW w:w="9027" w:type="dxa"/>
            <w:gridSpan w:val="2"/>
          </w:tcPr>
          <w:p w:rsidR="002C2547" w:rsidP="002C2547" w:rsidRDefault="002C2547" w14:paraId="3DA34382" w14:textId="77777777">
            <w:pPr>
              <w:spacing w:line="360" w:lineRule="auto"/>
              <w:rPr>
                <w:rFonts w:eastAsia="Arial" w:cs="Arial"/>
                <w:color w:val="000000" w:themeColor="text1"/>
              </w:rPr>
            </w:pPr>
            <w:r w:rsidRPr="6D8A9EDF">
              <w:rPr>
                <w:rFonts w:eastAsia="Arial" w:cs="Arial"/>
                <w:b/>
                <w:bCs/>
                <w:color w:val="000000" w:themeColor="text1"/>
              </w:rPr>
              <w:t xml:space="preserve">Recommendation 2: </w:t>
            </w:r>
            <w:r w:rsidRPr="6D8A9EDF">
              <w:rPr>
                <w:rFonts w:eastAsia="Arial" w:cs="Arial"/>
                <w:color w:val="000000" w:themeColor="text1"/>
              </w:rPr>
              <w:t>That local electoral legislation introduce a requirement to provide a range of options for casting a vote at all local government elections including</w:t>
            </w:r>
          </w:p>
          <w:p w:rsidR="002C2547" w:rsidP="002C2547" w:rsidRDefault="002C2547" w14:paraId="3B61A612" w14:textId="77777777">
            <w:pPr>
              <w:pStyle w:val="ListParagraph"/>
              <w:numPr>
                <w:ilvl w:val="0"/>
                <w:numId w:val="1"/>
              </w:numPr>
              <w:spacing w:line="360" w:lineRule="auto"/>
              <w:rPr>
                <w:rFonts w:eastAsia="Arial" w:cs="Arial"/>
                <w:color w:val="000000" w:themeColor="text1"/>
                <w:szCs w:val="24"/>
              </w:rPr>
            </w:pPr>
            <w:r w:rsidRPr="73F194A8">
              <w:rPr>
                <w:rFonts w:eastAsia="Arial" w:cs="Arial"/>
                <w:color w:val="000000" w:themeColor="text1"/>
                <w:szCs w:val="24"/>
              </w:rPr>
              <w:t xml:space="preserve">digital voting, </w:t>
            </w:r>
          </w:p>
          <w:p w:rsidR="002C2547" w:rsidP="002C2547" w:rsidRDefault="002C2547" w14:paraId="2C2CE432" w14:textId="77777777">
            <w:pPr>
              <w:pStyle w:val="ListParagraph"/>
              <w:numPr>
                <w:ilvl w:val="0"/>
                <w:numId w:val="1"/>
              </w:numPr>
              <w:spacing w:line="360" w:lineRule="auto"/>
              <w:rPr>
                <w:rFonts w:eastAsia="Arial" w:cs="Arial"/>
                <w:color w:val="000000" w:themeColor="text1"/>
                <w:szCs w:val="24"/>
              </w:rPr>
            </w:pPr>
            <w:r w:rsidRPr="73F194A8">
              <w:rPr>
                <w:rFonts w:eastAsia="Arial" w:cs="Arial"/>
                <w:color w:val="000000" w:themeColor="text1"/>
                <w:szCs w:val="24"/>
              </w:rPr>
              <w:t xml:space="preserve">telephone dictation voting, </w:t>
            </w:r>
          </w:p>
          <w:p w:rsidR="002C2547" w:rsidP="002C2547" w:rsidRDefault="002C2547" w14:paraId="513B1BF8" w14:textId="77777777">
            <w:pPr>
              <w:pStyle w:val="ListParagraph"/>
              <w:numPr>
                <w:ilvl w:val="0"/>
                <w:numId w:val="1"/>
              </w:numPr>
              <w:spacing w:line="360" w:lineRule="auto"/>
              <w:rPr>
                <w:rFonts w:eastAsia="Arial" w:cs="Arial"/>
                <w:color w:val="000000" w:themeColor="text1"/>
                <w:szCs w:val="24"/>
              </w:rPr>
            </w:pPr>
            <w:r w:rsidRPr="73F194A8">
              <w:rPr>
                <w:rFonts w:eastAsia="Arial" w:cs="Arial"/>
                <w:color w:val="000000" w:themeColor="text1"/>
                <w:szCs w:val="24"/>
              </w:rPr>
              <w:t xml:space="preserve">braille and large print ballots (as used in parliamentary elections) </w:t>
            </w:r>
          </w:p>
          <w:p w:rsidR="002C2547" w:rsidP="002C2547" w:rsidRDefault="002C2547" w14:paraId="2699EC0D" w14:textId="77777777">
            <w:pPr>
              <w:pStyle w:val="ListParagraph"/>
              <w:numPr>
                <w:ilvl w:val="0"/>
                <w:numId w:val="1"/>
              </w:numPr>
              <w:spacing w:line="360" w:lineRule="auto"/>
              <w:rPr>
                <w:rFonts w:eastAsia="Arial" w:cs="Arial"/>
                <w:color w:val="000000" w:themeColor="text1"/>
              </w:rPr>
            </w:pPr>
            <w:r w:rsidRPr="6D8A9EDF">
              <w:rPr>
                <w:rFonts w:eastAsia="Arial" w:cs="Arial"/>
                <w:color w:val="000000" w:themeColor="text1"/>
              </w:rPr>
              <w:t xml:space="preserve">onsite, in-person voting (e.g.: at community centres and supermarkets) </w:t>
            </w:r>
          </w:p>
          <w:p w:rsidRPr="002C2547" w:rsidR="002C2547" w:rsidP="002C2547" w:rsidRDefault="002C2547" w14:paraId="7F4326EE" w14:textId="1C8B49C6">
            <w:pPr>
              <w:pStyle w:val="ListParagraph"/>
              <w:numPr>
                <w:ilvl w:val="0"/>
                <w:numId w:val="1"/>
              </w:numPr>
              <w:spacing w:line="360" w:lineRule="auto"/>
              <w:rPr>
                <w:rFonts w:eastAsia="Arial" w:cs="Arial"/>
                <w:color w:val="000000" w:themeColor="text1"/>
              </w:rPr>
            </w:pPr>
            <w:r w:rsidRPr="002C2547">
              <w:rPr>
                <w:rFonts w:eastAsia="Arial" w:cs="Arial"/>
                <w:color w:val="000000" w:themeColor="text1"/>
                <w:szCs w:val="24"/>
              </w:rPr>
              <w:t>assisted voting</w:t>
            </w:r>
          </w:p>
        </w:tc>
      </w:tr>
      <w:tr w:rsidRPr="006F7E36" w:rsidR="002C2547" w:rsidTr="2DD33ACC" w14:paraId="43BFE663" w14:textId="77777777">
        <w:trPr>
          <w:trHeight w:val="645"/>
        </w:trPr>
        <w:tc>
          <w:tcPr>
            <w:tcW w:w="9027" w:type="dxa"/>
            <w:gridSpan w:val="2"/>
          </w:tcPr>
          <w:p w:rsidRPr="6D8A9EDF" w:rsidR="002C2547" w:rsidP="002C2547" w:rsidRDefault="002C2547" w14:paraId="23EFDB61" w14:textId="52D7D622">
            <w:pPr>
              <w:spacing w:line="360" w:lineRule="auto"/>
              <w:rPr>
                <w:rFonts w:eastAsia="Arial" w:cs="Arial"/>
                <w:b/>
                <w:bCs/>
                <w:color w:val="000000" w:themeColor="text1"/>
              </w:rPr>
            </w:pPr>
            <w:r w:rsidRPr="6D8A9EDF">
              <w:rPr>
                <w:rFonts w:eastAsia="Arial" w:cs="Arial"/>
                <w:b/>
                <w:bCs/>
                <w:color w:val="000000" w:themeColor="text1"/>
              </w:rPr>
              <w:t>Recommendation 3:</w:t>
            </w:r>
            <w:r w:rsidRPr="6D8A9EDF">
              <w:rPr>
                <w:rFonts w:eastAsia="Arial" w:cs="Arial"/>
                <w:color w:val="000000" w:themeColor="text1"/>
              </w:rPr>
              <w:t xml:space="preserve"> That under the new local electoral legislation, all electoral information be made available in accessible formats including, Braille, Easy Read, New Zealand Sign Language, large print, and audio.</w:t>
            </w:r>
          </w:p>
        </w:tc>
      </w:tr>
      <w:tr w:rsidRPr="006F7E36" w:rsidR="002C2547" w:rsidTr="2DD33ACC" w14:paraId="5A978009" w14:textId="77777777">
        <w:trPr>
          <w:trHeight w:val="645"/>
        </w:trPr>
        <w:tc>
          <w:tcPr>
            <w:tcW w:w="9027" w:type="dxa"/>
            <w:gridSpan w:val="2"/>
          </w:tcPr>
          <w:p w:rsidRPr="6D8A9EDF" w:rsidR="002C2547" w:rsidP="002C2547" w:rsidRDefault="002C2547" w14:paraId="29D48FA5" w14:textId="3D62E4FD">
            <w:pPr>
              <w:spacing w:line="360" w:lineRule="auto"/>
              <w:rPr>
                <w:rFonts w:eastAsia="Arial" w:cs="Arial"/>
                <w:b/>
                <w:bCs/>
                <w:color w:val="000000" w:themeColor="text1"/>
              </w:rPr>
            </w:pPr>
            <w:r w:rsidRPr="6D8A9EDF">
              <w:rPr>
                <w:rFonts w:eastAsia="Arial" w:cs="Arial"/>
                <w:b/>
                <w:bCs/>
                <w:color w:val="000000" w:themeColor="text1"/>
              </w:rPr>
              <w:lastRenderedPageBreak/>
              <w:t xml:space="preserve">Recommendation 4: </w:t>
            </w:r>
            <w:r w:rsidRPr="6D8A9EDF">
              <w:rPr>
                <w:rFonts w:eastAsia="Arial" w:cs="Arial"/>
                <w:color w:val="000000" w:themeColor="text1"/>
              </w:rPr>
              <w:t>That postal voting as an option be retained at local government elections.</w:t>
            </w:r>
          </w:p>
        </w:tc>
      </w:tr>
      <w:tr w:rsidRPr="006F7E36" w:rsidR="002C2547" w:rsidTr="2DD33ACC" w14:paraId="7C15BBF2" w14:textId="77777777">
        <w:trPr>
          <w:trHeight w:val="645"/>
        </w:trPr>
        <w:tc>
          <w:tcPr>
            <w:tcW w:w="9027" w:type="dxa"/>
            <w:gridSpan w:val="2"/>
          </w:tcPr>
          <w:p w:rsidRPr="6D8A9EDF" w:rsidR="002C2547" w:rsidP="002C2547" w:rsidRDefault="002C2547" w14:paraId="55C4DB16" w14:textId="061A6268">
            <w:pPr>
              <w:spacing w:line="360" w:lineRule="auto"/>
              <w:rPr>
                <w:rFonts w:eastAsia="Arial" w:cs="Arial"/>
                <w:b/>
                <w:bCs/>
                <w:color w:val="000000" w:themeColor="text1"/>
              </w:rPr>
            </w:pPr>
            <w:r w:rsidRPr="6D8A9EDF">
              <w:rPr>
                <w:rFonts w:eastAsia="Arial" w:cs="Arial"/>
                <w:b/>
                <w:bCs/>
                <w:color w:val="000000" w:themeColor="text1"/>
              </w:rPr>
              <w:t xml:space="preserve">Recommendation 5: </w:t>
            </w:r>
            <w:r w:rsidRPr="6D8A9EDF">
              <w:rPr>
                <w:rFonts w:eastAsia="Arial" w:cs="Arial"/>
                <w:color w:val="000000" w:themeColor="text1"/>
              </w:rPr>
              <w:t>That the Electoral Commission assumes full responsibility for the administration and conduct of local government elections in close collaboration with local authorities.</w:t>
            </w:r>
          </w:p>
        </w:tc>
      </w:tr>
      <w:tr w:rsidRPr="006F7E36" w:rsidR="002C2547" w:rsidTr="2DD33ACC" w14:paraId="27F5CE2D" w14:textId="77777777">
        <w:trPr>
          <w:trHeight w:val="645"/>
        </w:trPr>
        <w:tc>
          <w:tcPr>
            <w:tcW w:w="9027" w:type="dxa"/>
            <w:gridSpan w:val="2"/>
          </w:tcPr>
          <w:p w:rsidRPr="6D8A9EDF" w:rsidR="002C2547" w:rsidP="002C2547" w:rsidRDefault="002C2547" w14:paraId="085E6282" w14:textId="77733396">
            <w:pPr>
              <w:spacing w:line="360" w:lineRule="auto"/>
              <w:rPr>
                <w:rFonts w:eastAsia="Arial" w:cs="Arial"/>
                <w:b/>
                <w:bCs/>
                <w:color w:val="000000" w:themeColor="text1"/>
              </w:rPr>
            </w:pPr>
            <w:r w:rsidRPr="6D8A9EDF">
              <w:rPr>
                <w:rFonts w:eastAsia="Arial" w:cs="Arial"/>
                <w:b/>
                <w:bCs/>
                <w:color w:val="000000" w:themeColor="text1"/>
              </w:rPr>
              <w:t>Recommendation 6:</w:t>
            </w:r>
            <w:r w:rsidRPr="6D8A9EDF">
              <w:rPr>
                <w:rFonts w:eastAsia="Arial" w:cs="Arial"/>
                <w:color w:val="000000" w:themeColor="text1"/>
              </w:rPr>
              <w:t xml:space="preserve"> That the Electoral Commission should have a legislative duty to improve accessibility to all aspects of the local electoral process, including for disabled people and other population groups which experience barriers to electoral participation.</w:t>
            </w:r>
          </w:p>
        </w:tc>
      </w:tr>
      <w:tr w:rsidRPr="006F7E36" w:rsidR="002C2547" w:rsidTr="2DD33ACC" w14:paraId="7008567D" w14:textId="77777777">
        <w:trPr>
          <w:trHeight w:val="645"/>
        </w:trPr>
        <w:tc>
          <w:tcPr>
            <w:tcW w:w="9027" w:type="dxa"/>
            <w:gridSpan w:val="2"/>
          </w:tcPr>
          <w:p w:rsidRPr="6D8A9EDF" w:rsidR="002C2547" w:rsidP="2DD33ACC" w:rsidRDefault="5442F49D" w14:paraId="5CBD94F5" w14:textId="1CD79947">
            <w:pPr>
              <w:spacing w:line="360" w:lineRule="auto"/>
              <w:rPr>
                <w:rFonts w:eastAsia="Arial" w:cs="Arial"/>
                <w:color w:val="000000" w:themeColor="text1"/>
              </w:rPr>
            </w:pPr>
            <w:r w:rsidRPr="2DD33ACC">
              <w:rPr>
                <w:rFonts w:eastAsia="Arial" w:cs="Arial"/>
                <w:b/>
                <w:bCs/>
                <w:color w:val="000000" w:themeColor="text1"/>
              </w:rPr>
              <w:t>Recommendation 7:</w:t>
            </w:r>
            <w:r w:rsidRPr="2DD33ACC">
              <w:rPr>
                <w:rFonts w:eastAsia="Arial" w:cs="Arial"/>
                <w:color w:val="000000" w:themeColor="text1"/>
              </w:rPr>
              <w:t xml:space="preserve"> That the Electoral Commission s</w:t>
            </w:r>
            <w:r w:rsidRPr="2DD33ACC" w:rsidR="25B26852">
              <w:rPr>
                <w:rFonts w:eastAsia="Arial" w:cs="Arial"/>
                <w:color w:val="000000" w:themeColor="text1"/>
              </w:rPr>
              <w:t>hould handle all</w:t>
            </w:r>
            <w:r w:rsidRPr="2DD33ACC">
              <w:rPr>
                <w:rFonts w:eastAsia="Arial" w:cs="Arial"/>
                <w:color w:val="000000" w:themeColor="text1"/>
              </w:rPr>
              <w:t xml:space="preserve"> complaints processes pertaining to the conduct of local elections and ensure that all complaints processes and information about th</w:t>
            </w:r>
            <w:r w:rsidRPr="2DD33ACC" w:rsidR="7FC531E7">
              <w:rPr>
                <w:rFonts w:eastAsia="Arial" w:cs="Arial"/>
                <w:color w:val="000000" w:themeColor="text1"/>
              </w:rPr>
              <w:t>ese</w:t>
            </w:r>
            <w:r w:rsidRPr="2DD33ACC">
              <w:rPr>
                <w:rFonts w:eastAsia="Arial" w:cs="Arial"/>
                <w:color w:val="000000" w:themeColor="text1"/>
              </w:rPr>
              <w:t xml:space="preserve"> are accessible to everyone, including disabled voters and candidates.</w:t>
            </w:r>
          </w:p>
        </w:tc>
      </w:tr>
      <w:tr w:rsidRPr="006F7E36" w:rsidR="002C2547" w:rsidTr="2DD33ACC" w14:paraId="6A9ACD0B" w14:textId="77777777">
        <w:trPr>
          <w:trHeight w:val="645"/>
        </w:trPr>
        <w:tc>
          <w:tcPr>
            <w:tcW w:w="9027" w:type="dxa"/>
            <w:gridSpan w:val="2"/>
          </w:tcPr>
          <w:p w:rsidRPr="6D8A9EDF" w:rsidR="002C2547" w:rsidP="002C2547" w:rsidRDefault="002C2547" w14:paraId="78839291" w14:textId="5BF784D5">
            <w:pPr>
              <w:spacing w:line="360" w:lineRule="auto"/>
              <w:rPr>
                <w:rFonts w:eastAsia="Arial" w:cs="Arial"/>
                <w:b/>
                <w:bCs/>
                <w:color w:val="000000" w:themeColor="text1"/>
              </w:rPr>
            </w:pPr>
            <w:r w:rsidRPr="6D8A9EDF">
              <w:rPr>
                <w:b/>
                <w:bCs/>
              </w:rPr>
              <w:t xml:space="preserve">Recommendation 8: </w:t>
            </w:r>
            <w:r>
              <w:t>That the Election Access Fund Act 2020 is amended to cover the disability related costs of local government candidates.</w:t>
            </w:r>
          </w:p>
        </w:tc>
      </w:tr>
      <w:tr w:rsidR="77AC3750" w:rsidTr="77AC3750" w14:paraId="01403AEF" w14:textId="77777777">
        <w:tblPrEx>
          <w:tblLook w:val="06A0" w:firstRow="1" w:lastRow="0" w:firstColumn="1" w:lastColumn="0" w:noHBand="1" w:noVBand="1"/>
        </w:tblPrEx>
        <w:trPr>
          <w:gridAfter w:val="1"/>
          <w:wAfter w:w="12" w:type="dxa"/>
          <w:trHeight w:val="300"/>
        </w:trPr>
        <w:tc>
          <w:tcPr>
            <w:tcW w:w="9015" w:type="dxa"/>
          </w:tcPr>
          <w:p w:rsidR="66AED464" w:rsidP="77AC3750" w:rsidRDefault="66AED464" w14:paraId="13849E23" w14:textId="76BE1C97">
            <w:pPr>
              <w:spacing w:line="360" w:lineRule="auto"/>
            </w:pPr>
            <w:r w:rsidRPr="77AC3750">
              <w:rPr>
                <w:b/>
                <w:bCs/>
              </w:rPr>
              <w:t xml:space="preserve">Recommendation 9: </w:t>
            </w:r>
            <w:r>
              <w:t>That all newly elected councillors are provided with disability responsiveness training as part of LGNZ and/or local council</w:t>
            </w:r>
            <w:r w:rsidR="0D1AD612">
              <w:t>-based</w:t>
            </w:r>
            <w:r>
              <w:t xml:space="preserve"> induction programmes for new councillors.</w:t>
            </w:r>
          </w:p>
        </w:tc>
      </w:tr>
    </w:tbl>
    <w:p w:rsidR="77AC3750" w:rsidRDefault="77AC3750" w14:paraId="75EE92BA" w14:textId="0397C168"/>
    <w:sectPr w:rsidR="77AC3750"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27D" w:rsidP="005602D3" w:rsidRDefault="006E227D" w14:paraId="68597ED6" w14:textId="77777777">
      <w:pPr>
        <w:spacing w:after="0" w:line="240" w:lineRule="auto"/>
      </w:pPr>
      <w:r>
        <w:separator/>
      </w:r>
    </w:p>
  </w:endnote>
  <w:endnote w:type="continuationSeparator" w:id="0">
    <w:p w:rsidR="006E227D" w:rsidP="005602D3" w:rsidRDefault="006E227D" w14:paraId="2AF62C64" w14:textId="77777777">
      <w:pPr>
        <w:spacing w:after="0" w:line="240" w:lineRule="auto"/>
      </w:pPr>
      <w:r>
        <w:continuationSeparator/>
      </w:r>
    </w:p>
  </w:endnote>
  <w:endnote w:type="continuationNotice" w:id="1">
    <w:p w:rsidR="006E227D" w:rsidRDefault="006E227D" w14:paraId="643427B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27D" w:rsidP="005602D3" w:rsidRDefault="006E227D" w14:paraId="5EEFD6EC" w14:textId="77777777">
      <w:pPr>
        <w:spacing w:after="0" w:line="240" w:lineRule="auto"/>
      </w:pPr>
    </w:p>
  </w:footnote>
  <w:footnote w:type="continuationSeparator" w:id="0">
    <w:p w:rsidR="006E227D" w:rsidP="005602D3" w:rsidRDefault="006E227D" w14:paraId="6A966921" w14:textId="77777777">
      <w:pPr>
        <w:spacing w:after="0" w:line="240" w:lineRule="auto"/>
      </w:pPr>
      <w:r>
        <w:continuationSeparator/>
      </w:r>
    </w:p>
  </w:footnote>
  <w:footnote w:type="continuationNotice" w:id="1">
    <w:p w:rsidRPr="003D21B1" w:rsidR="006E227D" w:rsidP="003D21B1" w:rsidRDefault="006E227D" w14:paraId="2CA6EA09"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73F194A8" w:rsidP="73F194A8" w:rsidRDefault="73F194A8" w14:paraId="5370047E" w14:textId="3039F7D4">
      <w:pPr>
        <w:pStyle w:val="FootnoteText"/>
      </w:pPr>
      <w:r w:rsidRPr="73F194A8">
        <w:rPr>
          <w:rStyle w:val="FootnoteReference"/>
        </w:rPr>
        <w:footnoteRef/>
      </w:r>
      <w:r>
        <w:t xml:space="preserve"> </w:t>
      </w:r>
      <w:hyperlink r:id="rId3">
        <w:r w:rsidRPr="73F194A8">
          <w:rPr>
            <w:rStyle w:val="Hyperlink"/>
          </w:rPr>
          <w:t>https://www.stats.govt.nz/reports/household-disability-survey-2023-findings-definitions-and-design-summary/</w:t>
        </w:r>
      </w:hyperlink>
    </w:p>
    <w:p w:rsidR="73F194A8" w:rsidP="73F194A8" w:rsidRDefault="73F194A8" w14:paraId="74D4BFC5" w14:textId="6A5F428D">
      <w:pPr>
        <w:pStyle w:val="FootnoteText"/>
      </w:pPr>
    </w:p>
  </w:footnote>
  <w:footnote w:id="6">
    <w:p w:rsidR="73F194A8" w:rsidP="73F194A8" w:rsidRDefault="73F194A8" w14:paraId="7AEB7496" w14:textId="69F2E4A2">
      <w:pPr>
        <w:pStyle w:val="FootnoteText"/>
      </w:pPr>
      <w:r w:rsidRPr="73F194A8">
        <w:rPr>
          <w:rStyle w:val="FootnoteReference"/>
        </w:rPr>
        <w:footnoteRef/>
      </w:r>
      <w:r>
        <w:t xml:space="preserve"> </w:t>
      </w:r>
      <w:hyperlink r:id="rId5">
        <w:r w:rsidRPr="73F194A8">
          <w:rPr>
            <w:rStyle w:val="Hyperlink"/>
          </w:rPr>
          <w:t>https://www.dia.govt.nz/diawebsite.nsf/wpg_URL/Services-Local-Elections-Local-Authority-Election-Statistics-2022</w:t>
        </w:r>
      </w:hyperlink>
    </w:p>
    <w:p w:rsidR="73F194A8" w:rsidP="73F194A8" w:rsidRDefault="73F194A8" w14:paraId="79DD4755" w14:textId="797F2557">
      <w:pPr>
        <w:pStyle w:val="FootnoteText"/>
      </w:pPr>
    </w:p>
  </w:footnote>
  <w:footnote w:id="7">
    <w:p w:rsidR="73F194A8" w:rsidP="73F194A8" w:rsidRDefault="73F194A8" w14:paraId="47E5EAD8" w14:textId="7ACE0B79">
      <w:pPr>
        <w:pStyle w:val="FootnoteText"/>
      </w:pPr>
      <w:r w:rsidRPr="73F194A8">
        <w:rPr>
          <w:rStyle w:val="FootnoteReference"/>
        </w:rPr>
        <w:footnoteRef/>
      </w:r>
      <w:r>
        <w:t xml:space="preserve"> </w:t>
      </w:r>
      <w:r w:rsidRPr="73F194A8">
        <w:rPr>
          <w:rFonts w:eastAsia="Arial" w:cs="Arial"/>
          <w:color w:val="000000" w:themeColor="text1"/>
        </w:rPr>
        <w:t xml:space="preserve">United Nations. (2006). </w:t>
      </w:r>
      <w:r w:rsidRPr="73F194A8">
        <w:rPr>
          <w:rFonts w:eastAsia="Arial" w:cs="Arial"/>
          <w:i/>
          <w:iCs/>
          <w:color w:val="000000" w:themeColor="text1"/>
        </w:rPr>
        <w:t xml:space="preserve">United Nations Convention on the Rights of People with Disabilities. </w:t>
      </w:r>
      <w:r w:rsidRPr="73F194A8">
        <w:rPr>
          <w:rFonts w:eastAsia="Arial" w:cs="Arial"/>
          <w:color w:val="000000" w:themeColor="text1"/>
        </w:rPr>
        <w:t xml:space="preserve">Retrieved from: </w:t>
      </w:r>
      <w:hyperlink r:id="rId6">
        <w:r w:rsidRPr="73F194A8">
          <w:rPr>
            <w:rStyle w:val="Hyperlink"/>
            <w:rFonts w:eastAsia="Arial" w:cs="Arial"/>
          </w:rPr>
          <w:t>https://www.un.org/disabilities/documents/convention/convoptprot-e.pdf</w:t>
        </w:r>
      </w:hyperlink>
    </w:p>
    <w:p w:rsidR="73F194A8" w:rsidP="73F194A8" w:rsidRDefault="73F194A8" w14:paraId="1EBD8378" w14:textId="6FD2FFB1">
      <w:pPr>
        <w:pStyle w:val="FootnoteText"/>
        <w:rPr>
          <w:rFonts w:eastAsia="Arial" w:cs="Arial"/>
        </w:rPr>
      </w:pPr>
    </w:p>
  </w:footnote>
  <w:footnote w:id="8">
    <w:p w:rsidR="003D7045" w:rsidP="003D7045" w:rsidRDefault="003D7045" w14:paraId="1561ADE4" w14:textId="77777777">
      <w:pPr>
        <w:pStyle w:val="FootnoteText"/>
      </w:pPr>
      <w:r>
        <w:rPr>
          <w:rStyle w:val="FootnoteReference"/>
        </w:rPr>
        <w:footnoteRef/>
      </w:r>
      <w:r>
        <w:t xml:space="preserve"> </w:t>
      </w:r>
      <w:hyperlink w:history="1" r:id="rId7">
        <w:r w:rsidRPr="007F1480">
          <w:rPr>
            <w:rStyle w:val="Hyperlink"/>
          </w:rPr>
          <w:t>https://www.dpa.org.nz/store/doc/DPA-Submission-Local-Government-Maori-Wards-Amendment-Bill-May-2024.docx</w:t>
        </w:r>
      </w:hyperlink>
    </w:p>
  </w:footnote>
  <w:footnote w:id="9">
    <w:p w:rsidR="00D56FC8" w:rsidRDefault="00D56FC8" w14:paraId="0C13DB2A" w14:textId="53313AEE">
      <w:pPr>
        <w:pStyle w:val="FootnoteText"/>
      </w:pPr>
      <w:r>
        <w:rPr>
          <w:rStyle w:val="FootnoteReference"/>
        </w:rPr>
        <w:footnoteRef/>
      </w:r>
      <w:r>
        <w:t xml:space="preserve"> </w:t>
      </w:r>
      <w:hyperlink w:history="1" r:id="rId8">
        <w:r w:rsidRPr="007F1480">
          <w:rPr>
            <w:rStyle w:val="Hyperlink"/>
          </w:rPr>
          <w:t>https://www.rnz.co.nz/news/national/543187/one-in-six-new-zealanders-disabled-higher-rates-for-some-groups-stats-nz</w:t>
        </w:r>
      </w:hyperlink>
    </w:p>
  </w:footnote>
  <w:footnote w:id="10">
    <w:p w:rsidR="007D57D5" w:rsidP="007D57D5" w:rsidRDefault="007D57D5" w14:paraId="5887F4D4" w14:textId="77777777">
      <w:pPr>
        <w:pStyle w:val="FootnoteText"/>
      </w:pPr>
      <w:r>
        <w:rPr>
          <w:rStyle w:val="FootnoteReference"/>
        </w:rPr>
        <w:footnoteRef/>
      </w:r>
      <w:r>
        <w:t xml:space="preserve"> </w:t>
      </w:r>
      <w:hyperlink w:history="1" r:id="rId9">
        <w:r w:rsidRPr="007F1480">
          <w:rPr>
            <w:rStyle w:val="Hyperlink"/>
          </w:rPr>
          <w:t>https://www.scoop.co.nz/stories/AK2504/S00192/fiona-green-announces-candidacy-for-mayor-whangarei-deserves-better-and-ill-deliver-it.htm</w:t>
        </w:r>
      </w:hyperlink>
    </w:p>
  </w:footnote>
  <w:footnote w:id="11">
    <w:p w:rsidR="00050D11" w:rsidRDefault="00050D11" w14:paraId="437B3546" w14:textId="62199D3D">
      <w:pPr>
        <w:pStyle w:val="FootnoteText"/>
      </w:pPr>
      <w:r>
        <w:rPr>
          <w:rStyle w:val="FootnoteReference"/>
        </w:rPr>
        <w:footnoteRef/>
      </w:r>
      <w:r>
        <w:t xml:space="preserve"> </w:t>
      </w:r>
      <w:hyperlink w:history="1" r:id="rId10">
        <w:r w:rsidRPr="007F1480">
          <w:rPr>
            <w:rStyle w:val="Hyperlink"/>
          </w:rPr>
          <w:t>https://www.cpag.org.nz/commentary/2023-election-promises-and-their-impact-on-the-disabled-community</w:t>
        </w:r>
      </w:hyperlink>
    </w:p>
  </w:footnote>
  <w:footnote w:id="12">
    <w:p w:rsidR="00795377" w:rsidP="00795377" w:rsidRDefault="00795377" w14:paraId="5B9B2F89" w14:textId="77777777">
      <w:pPr>
        <w:pStyle w:val="FootnoteText"/>
      </w:pPr>
      <w:r>
        <w:rPr>
          <w:rStyle w:val="FootnoteReference"/>
        </w:rPr>
        <w:footnoteRef/>
      </w:r>
      <w:r>
        <w:t xml:space="preserve"> </w:t>
      </w:r>
      <w:hyperlink w:history="1" r:id="rId11">
        <w:r w:rsidRPr="007F1480">
          <w:rPr>
            <w:rStyle w:val="Hyperlink"/>
          </w:rPr>
          <w:t>https://wellington.scoop.co.nz/?p=148530</w:t>
        </w:r>
      </w:hyperlink>
    </w:p>
  </w:footnote>
  <w:footnote w:id="13">
    <w:p w:rsidR="77AC3750" w:rsidP="77AC3750" w:rsidRDefault="77AC3750" w14:paraId="6270513D" w14:textId="7E20E58A">
      <w:pPr>
        <w:pStyle w:val="FootnoteText"/>
      </w:pPr>
      <w:r w:rsidRPr="77AC3750">
        <w:rPr>
          <w:rStyle w:val="FootnoteReference"/>
        </w:rPr>
        <w:footnoteRef/>
      </w:r>
      <w:r>
        <w:t xml:space="preserve"> </w:t>
      </w:r>
      <w:hyperlink r:id="rId12">
        <w:r w:rsidRPr="77AC3750">
          <w:rPr>
            <w:rStyle w:val="Hyperlink"/>
          </w:rPr>
          <w:t>https://www.rnz.co.nz/news/national/314513/candidate-with-disability-not-fit-for-job,-councillor-says</w:t>
        </w:r>
      </w:hyperlink>
    </w:p>
    <w:p w:rsidR="77AC3750" w:rsidP="77AC3750" w:rsidRDefault="77AC3750" w14:paraId="0B71CC4F" w14:textId="41B9CDD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FFFFFFFF"/>
    <w:lvl w:ilvl="0" w:tplc="16F89F56">
      <w:start w:val="1"/>
      <w:numFmt w:val="bullet"/>
      <w:lvlText w:val=""/>
      <w:lvlJc w:val="left"/>
      <w:pPr>
        <w:ind w:left="720" w:hanging="360"/>
      </w:pPr>
      <w:rPr>
        <w:rFonts w:hint="default" w:ascii="Symbol" w:hAnsi="Symbol"/>
      </w:rPr>
    </w:lvl>
    <w:lvl w:ilvl="1" w:tplc="3E5CD6C2">
      <w:start w:val="1"/>
      <w:numFmt w:val="bullet"/>
      <w:lvlText w:val="o"/>
      <w:lvlJc w:val="left"/>
      <w:pPr>
        <w:ind w:left="1440" w:hanging="360"/>
      </w:pPr>
      <w:rPr>
        <w:rFonts w:hint="default" w:ascii="Courier New" w:hAnsi="Courier New"/>
      </w:rPr>
    </w:lvl>
    <w:lvl w:ilvl="2" w:tplc="58E8214C">
      <w:start w:val="1"/>
      <w:numFmt w:val="bullet"/>
      <w:lvlText w:val=""/>
      <w:lvlJc w:val="left"/>
      <w:pPr>
        <w:ind w:left="2160" w:hanging="360"/>
      </w:pPr>
      <w:rPr>
        <w:rFonts w:hint="default" w:ascii="Wingdings" w:hAnsi="Wingdings"/>
      </w:rPr>
    </w:lvl>
    <w:lvl w:ilvl="3" w:tplc="B4EC379C">
      <w:start w:val="1"/>
      <w:numFmt w:val="bullet"/>
      <w:lvlText w:val=""/>
      <w:lvlJc w:val="left"/>
      <w:pPr>
        <w:ind w:left="2880" w:hanging="360"/>
      </w:pPr>
      <w:rPr>
        <w:rFonts w:hint="default" w:ascii="Symbol" w:hAnsi="Symbol"/>
      </w:rPr>
    </w:lvl>
    <w:lvl w:ilvl="4" w:tplc="D53A9862">
      <w:start w:val="1"/>
      <w:numFmt w:val="bullet"/>
      <w:lvlText w:val="o"/>
      <w:lvlJc w:val="left"/>
      <w:pPr>
        <w:ind w:left="3600" w:hanging="360"/>
      </w:pPr>
      <w:rPr>
        <w:rFonts w:hint="default" w:ascii="Courier New" w:hAnsi="Courier New"/>
      </w:rPr>
    </w:lvl>
    <w:lvl w:ilvl="5" w:tplc="8C2876FC">
      <w:start w:val="1"/>
      <w:numFmt w:val="bullet"/>
      <w:lvlText w:val=""/>
      <w:lvlJc w:val="left"/>
      <w:pPr>
        <w:ind w:left="4320" w:hanging="360"/>
      </w:pPr>
      <w:rPr>
        <w:rFonts w:hint="default" w:ascii="Wingdings" w:hAnsi="Wingdings"/>
      </w:rPr>
    </w:lvl>
    <w:lvl w:ilvl="6" w:tplc="1610CF2A">
      <w:start w:val="1"/>
      <w:numFmt w:val="bullet"/>
      <w:lvlText w:val=""/>
      <w:lvlJc w:val="left"/>
      <w:pPr>
        <w:ind w:left="5040" w:hanging="360"/>
      </w:pPr>
      <w:rPr>
        <w:rFonts w:hint="default" w:ascii="Symbol" w:hAnsi="Symbol"/>
      </w:rPr>
    </w:lvl>
    <w:lvl w:ilvl="7" w:tplc="F2C04B84">
      <w:start w:val="1"/>
      <w:numFmt w:val="bullet"/>
      <w:lvlText w:val="o"/>
      <w:lvlJc w:val="left"/>
      <w:pPr>
        <w:ind w:left="5760" w:hanging="360"/>
      </w:pPr>
      <w:rPr>
        <w:rFonts w:hint="default" w:ascii="Courier New" w:hAnsi="Courier New"/>
      </w:rPr>
    </w:lvl>
    <w:lvl w:ilvl="8" w:tplc="6F163D78">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FFFFFFFF"/>
    <w:lvl w:ilvl="0" w:tplc="0330B30E">
      <w:start w:val="1"/>
      <w:numFmt w:val="bullet"/>
      <w:lvlText w:val=""/>
      <w:lvlJc w:val="left"/>
      <w:pPr>
        <w:ind w:left="720" w:hanging="360"/>
      </w:pPr>
      <w:rPr>
        <w:rFonts w:hint="default" w:ascii="Symbol" w:hAnsi="Symbol"/>
      </w:rPr>
    </w:lvl>
    <w:lvl w:ilvl="1" w:tplc="C7800006">
      <w:start w:val="1"/>
      <w:numFmt w:val="bullet"/>
      <w:lvlText w:val="o"/>
      <w:lvlJc w:val="left"/>
      <w:pPr>
        <w:ind w:left="1440" w:hanging="360"/>
      </w:pPr>
      <w:rPr>
        <w:rFonts w:hint="default" w:ascii="Courier New" w:hAnsi="Courier New"/>
      </w:rPr>
    </w:lvl>
    <w:lvl w:ilvl="2" w:tplc="306AB00C">
      <w:start w:val="1"/>
      <w:numFmt w:val="bullet"/>
      <w:lvlText w:val=""/>
      <w:lvlJc w:val="left"/>
      <w:pPr>
        <w:ind w:left="2160" w:hanging="360"/>
      </w:pPr>
      <w:rPr>
        <w:rFonts w:hint="default" w:ascii="Wingdings" w:hAnsi="Wingdings"/>
      </w:rPr>
    </w:lvl>
    <w:lvl w:ilvl="3" w:tplc="4F562C7C">
      <w:start w:val="1"/>
      <w:numFmt w:val="bullet"/>
      <w:lvlText w:val=""/>
      <w:lvlJc w:val="left"/>
      <w:pPr>
        <w:ind w:left="2880" w:hanging="360"/>
      </w:pPr>
      <w:rPr>
        <w:rFonts w:hint="default" w:ascii="Symbol" w:hAnsi="Symbol"/>
      </w:rPr>
    </w:lvl>
    <w:lvl w:ilvl="4" w:tplc="E454FF34">
      <w:start w:val="1"/>
      <w:numFmt w:val="bullet"/>
      <w:lvlText w:val="o"/>
      <w:lvlJc w:val="left"/>
      <w:pPr>
        <w:ind w:left="3600" w:hanging="360"/>
      </w:pPr>
      <w:rPr>
        <w:rFonts w:hint="default" w:ascii="Courier New" w:hAnsi="Courier New"/>
      </w:rPr>
    </w:lvl>
    <w:lvl w:ilvl="5" w:tplc="0ED2FADA">
      <w:start w:val="1"/>
      <w:numFmt w:val="bullet"/>
      <w:lvlText w:val=""/>
      <w:lvlJc w:val="left"/>
      <w:pPr>
        <w:ind w:left="4320" w:hanging="360"/>
      </w:pPr>
      <w:rPr>
        <w:rFonts w:hint="default" w:ascii="Wingdings" w:hAnsi="Wingdings"/>
      </w:rPr>
    </w:lvl>
    <w:lvl w:ilvl="6" w:tplc="09D6A03A">
      <w:start w:val="1"/>
      <w:numFmt w:val="bullet"/>
      <w:lvlText w:val=""/>
      <w:lvlJc w:val="left"/>
      <w:pPr>
        <w:ind w:left="5040" w:hanging="360"/>
      </w:pPr>
      <w:rPr>
        <w:rFonts w:hint="default" w:ascii="Symbol" w:hAnsi="Symbol"/>
      </w:rPr>
    </w:lvl>
    <w:lvl w:ilvl="7" w:tplc="769487DA">
      <w:start w:val="1"/>
      <w:numFmt w:val="bullet"/>
      <w:lvlText w:val="o"/>
      <w:lvlJc w:val="left"/>
      <w:pPr>
        <w:ind w:left="5760" w:hanging="360"/>
      </w:pPr>
      <w:rPr>
        <w:rFonts w:hint="default" w:ascii="Courier New" w:hAnsi="Courier New"/>
      </w:rPr>
    </w:lvl>
    <w:lvl w:ilvl="8" w:tplc="36BC1174">
      <w:start w:val="1"/>
      <w:numFmt w:val="bullet"/>
      <w:lvlText w:val=""/>
      <w:lvlJc w:val="left"/>
      <w:pPr>
        <w:ind w:left="6480" w:hanging="360"/>
      </w:pPr>
      <w:rPr>
        <w:rFonts w:hint="default" w:ascii="Wingdings" w:hAnsi="Wingdings"/>
      </w:rPr>
    </w:lvl>
  </w:abstractNum>
  <w:abstractNum w:abstractNumId="13" w15:restartNumberingAfterBreak="0">
    <w:nsid w:val="09FF45B5"/>
    <w:multiLevelType w:val="hybridMultilevel"/>
    <w:tmpl w:val="FFFFFFFF"/>
    <w:lvl w:ilvl="0" w:tplc="D42893F0">
      <w:start w:val="1"/>
      <w:numFmt w:val="bullet"/>
      <w:lvlText w:val=""/>
      <w:lvlJc w:val="left"/>
      <w:pPr>
        <w:ind w:left="720" w:hanging="360"/>
      </w:pPr>
      <w:rPr>
        <w:rFonts w:hint="default" w:ascii="Symbol" w:hAnsi="Symbol"/>
      </w:rPr>
    </w:lvl>
    <w:lvl w:ilvl="1" w:tplc="D188C9C4">
      <w:start w:val="1"/>
      <w:numFmt w:val="bullet"/>
      <w:lvlText w:val="o"/>
      <w:lvlJc w:val="left"/>
      <w:pPr>
        <w:ind w:left="1440" w:hanging="360"/>
      </w:pPr>
      <w:rPr>
        <w:rFonts w:hint="default" w:ascii="Courier New" w:hAnsi="Courier New"/>
      </w:rPr>
    </w:lvl>
    <w:lvl w:ilvl="2" w:tplc="0BA87480">
      <w:start w:val="1"/>
      <w:numFmt w:val="bullet"/>
      <w:lvlText w:val=""/>
      <w:lvlJc w:val="left"/>
      <w:pPr>
        <w:ind w:left="2160" w:hanging="360"/>
      </w:pPr>
      <w:rPr>
        <w:rFonts w:hint="default" w:ascii="Wingdings" w:hAnsi="Wingdings"/>
      </w:rPr>
    </w:lvl>
    <w:lvl w:ilvl="3" w:tplc="D40E9E04">
      <w:start w:val="1"/>
      <w:numFmt w:val="bullet"/>
      <w:lvlText w:val=""/>
      <w:lvlJc w:val="left"/>
      <w:pPr>
        <w:ind w:left="2880" w:hanging="360"/>
      </w:pPr>
      <w:rPr>
        <w:rFonts w:hint="default" w:ascii="Symbol" w:hAnsi="Symbol"/>
      </w:rPr>
    </w:lvl>
    <w:lvl w:ilvl="4" w:tplc="96BA0458">
      <w:start w:val="1"/>
      <w:numFmt w:val="bullet"/>
      <w:lvlText w:val="o"/>
      <w:lvlJc w:val="left"/>
      <w:pPr>
        <w:ind w:left="3600" w:hanging="360"/>
      </w:pPr>
      <w:rPr>
        <w:rFonts w:hint="default" w:ascii="Courier New" w:hAnsi="Courier New"/>
      </w:rPr>
    </w:lvl>
    <w:lvl w:ilvl="5" w:tplc="1F008348">
      <w:start w:val="1"/>
      <w:numFmt w:val="bullet"/>
      <w:lvlText w:val=""/>
      <w:lvlJc w:val="left"/>
      <w:pPr>
        <w:ind w:left="4320" w:hanging="360"/>
      </w:pPr>
      <w:rPr>
        <w:rFonts w:hint="default" w:ascii="Wingdings" w:hAnsi="Wingdings"/>
      </w:rPr>
    </w:lvl>
    <w:lvl w:ilvl="6" w:tplc="04BE4144">
      <w:start w:val="1"/>
      <w:numFmt w:val="bullet"/>
      <w:lvlText w:val=""/>
      <w:lvlJc w:val="left"/>
      <w:pPr>
        <w:ind w:left="5040" w:hanging="360"/>
      </w:pPr>
      <w:rPr>
        <w:rFonts w:hint="default" w:ascii="Symbol" w:hAnsi="Symbol"/>
      </w:rPr>
    </w:lvl>
    <w:lvl w:ilvl="7" w:tplc="3A621DB0">
      <w:start w:val="1"/>
      <w:numFmt w:val="bullet"/>
      <w:lvlText w:val="o"/>
      <w:lvlJc w:val="left"/>
      <w:pPr>
        <w:ind w:left="5760" w:hanging="360"/>
      </w:pPr>
      <w:rPr>
        <w:rFonts w:hint="default" w:ascii="Courier New" w:hAnsi="Courier New"/>
      </w:rPr>
    </w:lvl>
    <w:lvl w:ilvl="8" w:tplc="526ECC08">
      <w:start w:val="1"/>
      <w:numFmt w:val="bullet"/>
      <w:lvlText w:val=""/>
      <w:lvlJc w:val="left"/>
      <w:pPr>
        <w:ind w:left="6480" w:hanging="360"/>
      </w:pPr>
      <w:rPr>
        <w:rFonts w:hint="default" w:ascii="Wingdings" w:hAnsi="Wingdings"/>
      </w:rPr>
    </w:lvl>
  </w:abstractNum>
  <w:abstractNum w:abstractNumId="14" w15:restartNumberingAfterBreak="0">
    <w:nsid w:val="1006DFA5"/>
    <w:multiLevelType w:val="hybridMultilevel"/>
    <w:tmpl w:val="FFFFFFFF"/>
    <w:lvl w:ilvl="0" w:tplc="3528CDA0">
      <w:start w:val="1"/>
      <w:numFmt w:val="bullet"/>
      <w:lvlText w:val=""/>
      <w:lvlJc w:val="left"/>
      <w:pPr>
        <w:ind w:left="720" w:hanging="360"/>
      </w:pPr>
      <w:rPr>
        <w:rFonts w:hint="default" w:ascii="Symbol" w:hAnsi="Symbol"/>
      </w:rPr>
    </w:lvl>
    <w:lvl w:ilvl="1" w:tplc="12FE07DE">
      <w:start w:val="1"/>
      <w:numFmt w:val="bullet"/>
      <w:lvlText w:val="o"/>
      <w:lvlJc w:val="left"/>
      <w:pPr>
        <w:ind w:left="1440" w:hanging="360"/>
      </w:pPr>
      <w:rPr>
        <w:rFonts w:hint="default" w:ascii="Courier New" w:hAnsi="Courier New"/>
      </w:rPr>
    </w:lvl>
    <w:lvl w:ilvl="2" w:tplc="1FD45D4C">
      <w:start w:val="1"/>
      <w:numFmt w:val="bullet"/>
      <w:lvlText w:val=""/>
      <w:lvlJc w:val="left"/>
      <w:pPr>
        <w:ind w:left="2160" w:hanging="360"/>
      </w:pPr>
      <w:rPr>
        <w:rFonts w:hint="default" w:ascii="Wingdings" w:hAnsi="Wingdings"/>
      </w:rPr>
    </w:lvl>
    <w:lvl w:ilvl="3" w:tplc="9F3E77B2">
      <w:start w:val="1"/>
      <w:numFmt w:val="bullet"/>
      <w:lvlText w:val=""/>
      <w:lvlJc w:val="left"/>
      <w:pPr>
        <w:ind w:left="2880" w:hanging="360"/>
      </w:pPr>
      <w:rPr>
        <w:rFonts w:hint="default" w:ascii="Symbol" w:hAnsi="Symbol"/>
      </w:rPr>
    </w:lvl>
    <w:lvl w:ilvl="4" w:tplc="8B721822">
      <w:start w:val="1"/>
      <w:numFmt w:val="bullet"/>
      <w:lvlText w:val="o"/>
      <w:lvlJc w:val="left"/>
      <w:pPr>
        <w:ind w:left="3600" w:hanging="360"/>
      </w:pPr>
      <w:rPr>
        <w:rFonts w:hint="default" w:ascii="Courier New" w:hAnsi="Courier New"/>
      </w:rPr>
    </w:lvl>
    <w:lvl w:ilvl="5" w:tplc="22BA9CCE">
      <w:start w:val="1"/>
      <w:numFmt w:val="bullet"/>
      <w:lvlText w:val=""/>
      <w:lvlJc w:val="left"/>
      <w:pPr>
        <w:ind w:left="4320" w:hanging="360"/>
      </w:pPr>
      <w:rPr>
        <w:rFonts w:hint="default" w:ascii="Wingdings" w:hAnsi="Wingdings"/>
      </w:rPr>
    </w:lvl>
    <w:lvl w:ilvl="6" w:tplc="F83485E6">
      <w:start w:val="1"/>
      <w:numFmt w:val="bullet"/>
      <w:lvlText w:val=""/>
      <w:lvlJc w:val="left"/>
      <w:pPr>
        <w:ind w:left="5040" w:hanging="360"/>
      </w:pPr>
      <w:rPr>
        <w:rFonts w:hint="default" w:ascii="Symbol" w:hAnsi="Symbol"/>
      </w:rPr>
    </w:lvl>
    <w:lvl w:ilvl="7" w:tplc="360CE2F8">
      <w:start w:val="1"/>
      <w:numFmt w:val="bullet"/>
      <w:lvlText w:val="o"/>
      <w:lvlJc w:val="left"/>
      <w:pPr>
        <w:ind w:left="5760" w:hanging="360"/>
      </w:pPr>
      <w:rPr>
        <w:rFonts w:hint="default" w:ascii="Courier New" w:hAnsi="Courier New"/>
      </w:rPr>
    </w:lvl>
    <w:lvl w:ilvl="8" w:tplc="050ABDAE">
      <w:start w:val="1"/>
      <w:numFmt w:val="bullet"/>
      <w:lvlText w:val=""/>
      <w:lvlJc w:val="left"/>
      <w:pPr>
        <w:ind w:left="6480" w:hanging="360"/>
      </w:pPr>
      <w:rPr>
        <w:rFonts w:hint="default" w:ascii="Wingdings" w:hAnsi="Wingdings"/>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96394B2"/>
    <w:multiLevelType w:val="hybridMultilevel"/>
    <w:tmpl w:val="FFFFFFFF"/>
    <w:lvl w:ilvl="0" w:tplc="0AA24E18">
      <w:start w:val="1"/>
      <w:numFmt w:val="bullet"/>
      <w:lvlText w:val=""/>
      <w:lvlJc w:val="left"/>
      <w:pPr>
        <w:ind w:left="720" w:hanging="360"/>
      </w:pPr>
      <w:rPr>
        <w:rFonts w:hint="default" w:ascii="Symbol" w:hAnsi="Symbol"/>
      </w:rPr>
    </w:lvl>
    <w:lvl w:ilvl="1" w:tplc="4E00EE58">
      <w:start w:val="1"/>
      <w:numFmt w:val="bullet"/>
      <w:lvlText w:val="o"/>
      <w:lvlJc w:val="left"/>
      <w:pPr>
        <w:ind w:left="1440" w:hanging="360"/>
      </w:pPr>
      <w:rPr>
        <w:rFonts w:hint="default" w:ascii="Courier New" w:hAnsi="Courier New"/>
      </w:rPr>
    </w:lvl>
    <w:lvl w:ilvl="2" w:tplc="537ACE82">
      <w:start w:val="1"/>
      <w:numFmt w:val="bullet"/>
      <w:lvlText w:val=""/>
      <w:lvlJc w:val="left"/>
      <w:pPr>
        <w:ind w:left="2160" w:hanging="360"/>
      </w:pPr>
      <w:rPr>
        <w:rFonts w:hint="default" w:ascii="Wingdings" w:hAnsi="Wingdings"/>
      </w:rPr>
    </w:lvl>
    <w:lvl w:ilvl="3" w:tplc="E384C40A">
      <w:start w:val="1"/>
      <w:numFmt w:val="bullet"/>
      <w:lvlText w:val=""/>
      <w:lvlJc w:val="left"/>
      <w:pPr>
        <w:ind w:left="2880" w:hanging="360"/>
      </w:pPr>
      <w:rPr>
        <w:rFonts w:hint="default" w:ascii="Symbol" w:hAnsi="Symbol"/>
      </w:rPr>
    </w:lvl>
    <w:lvl w:ilvl="4" w:tplc="470AC9BA">
      <w:start w:val="1"/>
      <w:numFmt w:val="bullet"/>
      <w:lvlText w:val="o"/>
      <w:lvlJc w:val="left"/>
      <w:pPr>
        <w:ind w:left="3600" w:hanging="360"/>
      </w:pPr>
      <w:rPr>
        <w:rFonts w:hint="default" w:ascii="Courier New" w:hAnsi="Courier New"/>
      </w:rPr>
    </w:lvl>
    <w:lvl w:ilvl="5" w:tplc="7390DF32">
      <w:start w:val="1"/>
      <w:numFmt w:val="bullet"/>
      <w:lvlText w:val=""/>
      <w:lvlJc w:val="left"/>
      <w:pPr>
        <w:ind w:left="4320" w:hanging="360"/>
      </w:pPr>
      <w:rPr>
        <w:rFonts w:hint="default" w:ascii="Wingdings" w:hAnsi="Wingdings"/>
      </w:rPr>
    </w:lvl>
    <w:lvl w:ilvl="6" w:tplc="0318E78E">
      <w:start w:val="1"/>
      <w:numFmt w:val="bullet"/>
      <w:lvlText w:val=""/>
      <w:lvlJc w:val="left"/>
      <w:pPr>
        <w:ind w:left="5040" w:hanging="360"/>
      </w:pPr>
      <w:rPr>
        <w:rFonts w:hint="default" w:ascii="Symbol" w:hAnsi="Symbol"/>
      </w:rPr>
    </w:lvl>
    <w:lvl w:ilvl="7" w:tplc="CD745836">
      <w:start w:val="1"/>
      <w:numFmt w:val="bullet"/>
      <w:lvlText w:val="o"/>
      <w:lvlJc w:val="left"/>
      <w:pPr>
        <w:ind w:left="5760" w:hanging="360"/>
      </w:pPr>
      <w:rPr>
        <w:rFonts w:hint="default" w:ascii="Courier New" w:hAnsi="Courier New"/>
      </w:rPr>
    </w:lvl>
    <w:lvl w:ilvl="8" w:tplc="6FD24C22">
      <w:start w:val="1"/>
      <w:numFmt w:val="bullet"/>
      <w:lvlText w:val=""/>
      <w:lvlJc w:val="left"/>
      <w:pPr>
        <w:ind w:left="6480" w:hanging="360"/>
      </w:pPr>
      <w:rPr>
        <w:rFonts w:hint="default" w:ascii="Wingdings" w:hAnsi="Wingdings"/>
      </w:rPr>
    </w:lvl>
  </w:abstractNum>
  <w:abstractNum w:abstractNumId="17" w15:restartNumberingAfterBreak="0">
    <w:nsid w:val="1BE27EFF"/>
    <w:multiLevelType w:val="hybridMultilevel"/>
    <w:tmpl w:val="FFFFFFFF"/>
    <w:lvl w:ilvl="0" w:tplc="0B6695AE">
      <w:start w:val="1"/>
      <w:numFmt w:val="bullet"/>
      <w:lvlText w:val=""/>
      <w:lvlJc w:val="left"/>
      <w:pPr>
        <w:ind w:left="720" w:hanging="360"/>
      </w:pPr>
      <w:rPr>
        <w:rFonts w:hint="default" w:ascii="Symbol" w:hAnsi="Symbol"/>
      </w:rPr>
    </w:lvl>
    <w:lvl w:ilvl="1" w:tplc="C0A068FE">
      <w:start w:val="1"/>
      <w:numFmt w:val="bullet"/>
      <w:lvlText w:val="o"/>
      <w:lvlJc w:val="left"/>
      <w:pPr>
        <w:ind w:left="1440" w:hanging="360"/>
      </w:pPr>
      <w:rPr>
        <w:rFonts w:hint="default" w:ascii="Courier New" w:hAnsi="Courier New"/>
      </w:rPr>
    </w:lvl>
    <w:lvl w:ilvl="2" w:tplc="62C0DB36">
      <w:start w:val="1"/>
      <w:numFmt w:val="bullet"/>
      <w:lvlText w:val=""/>
      <w:lvlJc w:val="left"/>
      <w:pPr>
        <w:ind w:left="2160" w:hanging="360"/>
      </w:pPr>
      <w:rPr>
        <w:rFonts w:hint="default" w:ascii="Wingdings" w:hAnsi="Wingdings"/>
      </w:rPr>
    </w:lvl>
    <w:lvl w:ilvl="3" w:tplc="2D824678">
      <w:start w:val="1"/>
      <w:numFmt w:val="bullet"/>
      <w:lvlText w:val=""/>
      <w:lvlJc w:val="left"/>
      <w:pPr>
        <w:ind w:left="2880" w:hanging="360"/>
      </w:pPr>
      <w:rPr>
        <w:rFonts w:hint="default" w:ascii="Symbol" w:hAnsi="Symbol"/>
      </w:rPr>
    </w:lvl>
    <w:lvl w:ilvl="4" w:tplc="FF04F94E">
      <w:start w:val="1"/>
      <w:numFmt w:val="bullet"/>
      <w:lvlText w:val="o"/>
      <w:lvlJc w:val="left"/>
      <w:pPr>
        <w:ind w:left="3600" w:hanging="360"/>
      </w:pPr>
      <w:rPr>
        <w:rFonts w:hint="default" w:ascii="Courier New" w:hAnsi="Courier New"/>
      </w:rPr>
    </w:lvl>
    <w:lvl w:ilvl="5" w:tplc="C20E1C9C">
      <w:start w:val="1"/>
      <w:numFmt w:val="bullet"/>
      <w:lvlText w:val=""/>
      <w:lvlJc w:val="left"/>
      <w:pPr>
        <w:ind w:left="4320" w:hanging="360"/>
      </w:pPr>
      <w:rPr>
        <w:rFonts w:hint="default" w:ascii="Wingdings" w:hAnsi="Wingdings"/>
      </w:rPr>
    </w:lvl>
    <w:lvl w:ilvl="6" w:tplc="12687410">
      <w:start w:val="1"/>
      <w:numFmt w:val="bullet"/>
      <w:lvlText w:val=""/>
      <w:lvlJc w:val="left"/>
      <w:pPr>
        <w:ind w:left="5040" w:hanging="360"/>
      </w:pPr>
      <w:rPr>
        <w:rFonts w:hint="default" w:ascii="Symbol" w:hAnsi="Symbol"/>
      </w:rPr>
    </w:lvl>
    <w:lvl w:ilvl="7" w:tplc="1EF03638">
      <w:start w:val="1"/>
      <w:numFmt w:val="bullet"/>
      <w:lvlText w:val="o"/>
      <w:lvlJc w:val="left"/>
      <w:pPr>
        <w:ind w:left="5760" w:hanging="360"/>
      </w:pPr>
      <w:rPr>
        <w:rFonts w:hint="default" w:ascii="Courier New" w:hAnsi="Courier New"/>
      </w:rPr>
    </w:lvl>
    <w:lvl w:ilvl="8" w:tplc="6BECAEA6">
      <w:start w:val="1"/>
      <w:numFmt w:val="bullet"/>
      <w:lvlText w:val=""/>
      <w:lvlJc w:val="left"/>
      <w:pPr>
        <w:ind w:left="6480" w:hanging="360"/>
      </w:pPr>
      <w:rPr>
        <w:rFonts w:hint="default" w:ascii="Wingdings" w:hAnsi="Wingdings"/>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1F01ECFC"/>
    <w:multiLevelType w:val="hybridMultilevel"/>
    <w:tmpl w:val="FFFFFFFF"/>
    <w:lvl w:ilvl="0" w:tplc="3DDC7A00">
      <w:start w:val="1"/>
      <w:numFmt w:val="bullet"/>
      <w:lvlText w:val=""/>
      <w:lvlJc w:val="left"/>
      <w:pPr>
        <w:ind w:left="720" w:hanging="360"/>
      </w:pPr>
      <w:rPr>
        <w:rFonts w:hint="default" w:ascii="Symbol" w:hAnsi="Symbol"/>
      </w:rPr>
    </w:lvl>
    <w:lvl w:ilvl="1" w:tplc="F2E4D55C">
      <w:start w:val="1"/>
      <w:numFmt w:val="bullet"/>
      <w:lvlText w:val="o"/>
      <w:lvlJc w:val="left"/>
      <w:pPr>
        <w:ind w:left="1440" w:hanging="360"/>
      </w:pPr>
      <w:rPr>
        <w:rFonts w:hint="default" w:ascii="Courier New" w:hAnsi="Courier New"/>
      </w:rPr>
    </w:lvl>
    <w:lvl w:ilvl="2" w:tplc="A32C449C">
      <w:start w:val="1"/>
      <w:numFmt w:val="bullet"/>
      <w:lvlText w:val=""/>
      <w:lvlJc w:val="left"/>
      <w:pPr>
        <w:ind w:left="2160" w:hanging="360"/>
      </w:pPr>
      <w:rPr>
        <w:rFonts w:hint="default" w:ascii="Wingdings" w:hAnsi="Wingdings"/>
      </w:rPr>
    </w:lvl>
    <w:lvl w:ilvl="3" w:tplc="A830E7DC">
      <w:start w:val="1"/>
      <w:numFmt w:val="bullet"/>
      <w:lvlText w:val=""/>
      <w:lvlJc w:val="left"/>
      <w:pPr>
        <w:ind w:left="2880" w:hanging="360"/>
      </w:pPr>
      <w:rPr>
        <w:rFonts w:hint="default" w:ascii="Symbol" w:hAnsi="Symbol"/>
      </w:rPr>
    </w:lvl>
    <w:lvl w:ilvl="4" w:tplc="86BC5A80">
      <w:start w:val="1"/>
      <w:numFmt w:val="bullet"/>
      <w:lvlText w:val="o"/>
      <w:lvlJc w:val="left"/>
      <w:pPr>
        <w:ind w:left="3600" w:hanging="360"/>
      </w:pPr>
      <w:rPr>
        <w:rFonts w:hint="default" w:ascii="Courier New" w:hAnsi="Courier New"/>
      </w:rPr>
    </w:lvl>
    <w:lvl w:ilvl="5" w:tplc="53820C46">
      <w:start w:val="1"/>
      <w:numFmt w:val="bullet"/>
      <w:lvlText w:val=""/>
      <w:lvlJc w:val="left"/>
      <w:pPr>
        <w:ind w:left="4320" w:hanging="360"/>
      </w:pPr>
      <w:rPr>
        <w:rFonts w:hint="default" w:ascii="Wingdings" w:hAnsi="Wingdings"/>
      </w:rPr>
    </w:lvl>
    <w:lvl w:ilvl="6" w:tplc="45FC30A0">
      <w:start w:val="1"/>
      <w:numFmt w:val="bullet"/>
      <w:lvlText w:val=""/>
      <w:lvlJc w:val="left"/>
      <w:pPr>
        <w:ind w:left="5040" w:hanging="360"/>
      </w:pPr>
      <w:rPr>
        <w:rFonts w:hint="default" w:ascii="Symbol" w:hAnsi="Symbol"/>
      </w:rPr>
    </w:lvl>
    <w:lvl w:ilvl="7" w:tplc="C2744E0E">
      <w:start w:val="1"/>
      <w:numFmt w:val="bullet"/>
      <w:lvlText w:val="o"/>
      <w:lvlJc w:val="left"/>
      <w:pPr>
        <w:ind w:left="5760" w:hanging="360"/>
      </w:pPr>
      <w:rPr>
        <w:rFonts w:hint="default" w:ascii="Courier New" w:hAnsi="Courier New"/>
      </w:rPr>
    </w:lvl>
    <w:lvl w:ilvl="8" w:tplc="BCB890B4">
      <w:start w:val="1"/>
      <w:numFmt w:val="bullet"/>
      <w:lvlText w:val=""/>
      <w:lvlJc w:val="left"/>
      <w:pPr>
        <w:ind w:left="6480" w:hanging="360"/>
      </w:pPr>
      <w:rPr>
        <w:rFonts w:hint="default" w:ascii="Wingdings" w:hAnsi="Wingdings"/>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FFFFFFFF"/>
    <w:lvl w:ilvl="0" w:tplc="8D403F24">
      <w:start w:val="1"/>
      <w:numFmt w:val="bullet"/>
      <w:lvlText w:val=""/>
      <w:lvlJc w:val="left"/>
      <w:pPr>
        <w:ind w:left="720" w:hanging="360"/>
      </w:pPr>
      <w:rPr>
        <w:rFonts w:hint="default" w:ascii="Symbol" w:hAnsi="Symbol"/>
      </w:rPr>
    </w:lvl>
    <w:lvl w:ilvl="1" w:tplc="C7547DD4">
      <w:start w:val="1"/>
      <w:numFmt w:val="bullet"/>
      <w:lvlText w:val="o"/>
      <w:lvlJc w:val="left"/>
      <w:pPr>
        <w:ind w:left="1440" w:hanging="360"/>
      </w:pPr>
      <w:rPr>
        <w:rFonts w:hint="default" w:ascii="Courier New" w:hAnsi="Courier New"/>
      </w:rPr>
    </w:lvl>
    <w:lvl w:ilvl="2" w:tplc="8FCCF93A">
      <w:start w:val="1"/>
      <w:numFmt w:val="bullet"/>
      <w:lvlText w:val=""/>
      <w:lvlJc w:val="left"/>
      <w:pPr>
        <w:ind w:left="2160" w:hanging="360"/>
      </w:pPr>
      <w:rPr>
        <w:rFonts w:hint="default" w:ascii="Wingdings" w:hAnsi="Wingdings"/>
      </w:rPr>
    </w:lvl>
    <w:lvl w:ilvl="3" w:tplc="DCE49150">
      <w:start w:val="1"/>
      <w:numFmt w:val="bullet"/>
      <w:lvlText w:val=""/>
      <w:lvlJc w:val="left"/>
      <w:pPr>
        <w:ind w:left="2880" w:hanging="360"/>
      </w:pPr>
      <w:rPr>
        <w:rFonts w:hint="default" w:ascii="Symbol" w:hAnsi="Symbol"/>
      </w:rPr>
    </w:lvl>
    <w:lvl w:ilvl="4" w:tplc="1F88F190">
      <w:start w:val="1"/>
      <w:numFmt w:val="bullet"/>
      <w:lvlText w:val="o"/>
      <w:lvlJc w:val="left"/>
      <w:pPr>
        <w:ind w:left="3600" w:hanging="360"/>
      </w:pPr>
      <w:rPr>
        <w:rFonts w:hint="default" w:ascii="Courier New" w:hAnsi="Courier New"/>
      </w:rPr>
    </w:lvl>
    <w:lvl w:ilvl="5" w:tplc="E13408DE">
      <w:start w:val="1"/>
      <w:numFmt w:val="bullet"/>
      <w:lvlText w:val=""/>
      <w:lvlJc w:val="left"/>
      <w:pPr>
        <w:ind w:left="4320" w:hanging="360"/>
      </w:pPr>
      <w:rPr>
        <w:rFonts w:hint="default" w:ascii="Wingdings" w:hAnsi="Wingdings"/>
      </w:rPr>
    </w:lvl>
    <w:lvl w:ilvl="6" w:tplc="8CE49AFA">
      <w:start w:val="1"/>
      <w:numFmt w:val="bullet"/>
      <w:lvlText w:val=""/>
      <w:lvlJc w:val="left"/>
      <w:pPr>
        <w:ind w:left="5040" w:hanging="360"/>
      </w:pPr>
      <w:rPr>
        <w:rFonts w:hint="default" w:ascii="Symbol" w:hAnsi="Symbol"/>
      </w:rPr>
    </w:lvl>
    <w:lvl w:ilvl="7" w:tplc="105841F0">
      <w:start w:val="1"/>
      <w:numFmt w:val="bullet"/>
      <w:lvlText w:val="o"/>
      <w:lvlJc w:val="left"/>
      <w:pPr>
        <w:ind w:left="5760" w:hanging="360"/>
      </w:pPr>
      <w:rPr>
        <w:rFonts w:hint="default" w:ascii="Courier New" w:hAnsi="Courier New"/>
      </w:rPr>
    </w:lvl>
    <w:lvl w:ilvl="8" w:tplc="1E5CFD48">
      <w:start w:val="1"/>
      <w:numFmt w:val="bullet"/>
      <w:lvlText w:val=""/>
      <w:lvlJc w:val="left"/>
      <w:pPr>
        <w:ind w:left="6480" w:hanging="360"/>
      </w:pPr>
      <w:rPr>
        <w:rFonts w:hint="default" w:ascii="Wingdings" w:hAnsi="Wingdings"/>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E9B08C8"/>
    <w:multiLevelType w:val="hybridMultilevel"/>
    <w:tmpl w:val="FFFFFFFF"/>
    <w:lvl w:ilvl="0" w:tplc="D7683230">
      <w:start w:val="1"/>
      <w:numFmt w:val="bullet"/>
      <w:lvlText w:val=""/>
      <w:lvlJc w:val="left"/>
      <w:pPr>
        <w:ind w:left="720" w:hanging="360"/>
      </w:pPr>
      <w:rPr>
        <w:rFonts w:hint="default" w:ascii="Symbol" w:hAnsi="Symbol"/>
      </w:rPr>
    </w:lvl>
    <w:lvl w:ilvl="1" w:tplc="C64835CC">
      <w:start w:val="1"/>
      <w:numFmt w:val="bullet"/>
      <w:lvlText w:val="o"/>
      <w:lvlJc w:val="left"/>
      <w:pPr>
        <w:ind w:left="1440" w:hanging="360"/>
      </w:pPr>
      <w:rPr>
        <w:rFonts w:hint="default" w:ascii="Courier New" w:hAnsi="Courier New"/>
      </w:rPr>
    </w:lvl>
    <w:lvl w:ilvl="2" w:tplc="20EE94E6">
      <w:start w:val="1"/>
      <w:numFmt w:val="bullet"/>
      <w:lvlText w:val=""/>
      <w:lvlJc w:val="left"/>
      <w:pPr>
        <w:ind w:left="2160" w:hanging="360"/>
      </w:pPr>
      <w:rPr>
        <w:rFonts w:hint="default" w:ascii="Wingdings" w:hAnsi="Wingdings"/>
      </w:rPr>
    </w:lvl>
    <w:lvl w:ilvl="3" w:tplc="D41E2C9E">
      <w:start w:val="1"/>
      <w:numFmt w:val="bullet"/>
      <w:lvlText w:val=""/>
      <w:lvlJc w:val="left"/>
      <w:pPr>
        <w:ind w:left="2880" w:hanging="360"/>
      </w:pPr>
      <w:rPr>
        <w:rFonts w:hint="default" w:ascii="Symbol" w:hAnsi="Symbol"/>
      </w:rPr>
    </w:lvl>
    <w:lvl w:ilvl="4" w:tplc="F5F8E5BA">
      <w:start w:val="1"/>
      <w:numFmt w:val="bullet"/>
      <w:lvlText w:val="o"/>
      <w:lvlJc w:val="left"/>
      <w:pPr>
        <w:ind w:left="3600" w:hanging="360"/>
      </w:pPr>
      <w:rPr>
        <w:rFonts w:hint="default" w:ascii="Courier New" w:hAnsi="Courier New"/>
      </w:rPr>
    </w:lvl>
    <w:lvl w:ilvl="5" w:tplc="B3868BAA">
      <w:start w:val="1"/>
      <w:numFmt w:val="bullet"/>
      <w:lvlText w:val=""/>
      <w:lvlJc w:val="left"/>
      <w:pPr>
        <w:ind w:left="4320" w:hanging="360"/>
      </w:pPr>
      <w:rPr>
        <w:rFonts w:hint="default" w:ascii="Wingdings" w:hAnsi="Wingdings"/>
      </w:rPr>
    </w:lvl>
    <w:lvl w:ilvl="6" w:tplc="A3545780">
      <w:start w:val="1"/>
      <w:numFmt w:val="bullet"/>
      <w:lvlText w:val=""/>
      <w:lvlJc w:val="left"/>
      <w:pPr>
        <w:ind w:left="5040" w:hanging="360"/>
      </w:pPr>
      <w:rPr>
        <w:rFonts w:hint="default" w:ascii="Symbol" w:hAnsi="Symbol"/>
      </w:rPr>
    </w:lvl>
    <w:lvl w:ilvl="7" w:tplc="5CA0FCC4">
      <w:start w:val="1"/>
      <w:numFmt w:val="bullet"/>
      <w:lvlText w:val="o"/>
      <w:lvlJc w:val="left"/>
      <w:pPr>
        <w:ind w:left="5760" w:hanging="360"/>
      </w:pPr>
      <w:rPr>
        <w:rFonts w:hint="default" w:ascii="Courier New" w:hAnsi="Courier New"/>
      </w:rPr>
    </w:lvl>
    <w:lvl w:ilvl="8" w:tplc="8BEE8CD4">
      <w:start w:val="1"/>
      <w:numFmt w:val="bullet"/>
      <w:lvlText w:val=""/>
      <w:lvlJc w:val="left"/>
      <w:pPr>
        <w:ind w:left="6480" w:hanging="360"/>
      </w:pPr>
      <w:rPr>
        <w:rFonts w:hint="default" w:ascii="Wingdings" w:hAnsi="Wingdings"/>
      </w:rPr>
    </w:lvl>
  </w:abstractNum>
  <w:abstractNum w:abstractNumId="2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3F2D555A"/>
    <w:multiLevelType w:val="hybridMultilevel"/>
    <w:tmpl w:val="FFFFFFFF"/>
    <w:lvl w:ilvl="0" w:tplc="E75682F4">
      <w:start w:val="1"/>
      <w:numFmt w:val="bullet"/>
      <w:lvlText w:val=""/>
      <w:lvlJc w:val="left"/>
      <w:pPr>
        <w:ind w:left="1080" w:hanging="360"/>
      </w:pPr>
      <w:rPr>
        <w:rFonts w:hint="default" w:ascii="Symbol" w:hAnsi="Symbol"/>
      </w:rPr>
    </w:lvl>
    <w:lvl w:ilvl="1" w:tplc="61BCFB8A">
      <w:start w:val="1"/>
      <w:numFmt w:val="bullet"/>
      <w:lvlText w:val="o"/>
      <w:lvlJc w:val="left"/>
      <w:pPr>
        <w:ind w:left="1440" w:hanging="360"/>
      </w:pPr>
      <w:rPr>
        <w:rFonts w:hint="default" w:ascii="Courier New" w:hAnsi="Courier New"/>
      </w:rPr>
    </w:lvl>
    <w:lvl w:ilvl="2" w:tplc="646AA7E6">
      <w:start w:val="1"/>
      <w:numFmt w:val="bullet"/>
      <w:lvlText w:val=""/>
      <w:lvlJc w:val="left"/>
      <w:pPr>
        <w:ind w:left="2160" w:hanging="360"/>
      </w:pPr>
      <w:rPr>
        <w:rFonts w:hint="default" w:ascii="Wingdings" w:hAnsi="Wingdings"/>
      </w:rPr>
    </w:lvl>
    <w:lvl w:ilvl="3" w:tplc="A274DBAA">
      <w:start w:val="1"/>
      <w:numFmt w:val="bullet"/>
      <w:lvlText w:val=""/>
      <w:lvlJc w:val="left"/>
      <w:pPr>
        <w:ind w:left="2880" w:hanging="360"/>
      </w:pPr>
      <w:rPr>
        <w:rFonts w:hint="default" w:ascii="Symbol" w:hAnsi="Symbol"/>
      </w:rPr>
    </w:lvl>
    <w:lvl w:ilvl="4" w:tplc="945C0566">
      <w:start w:val="1"/>
      <w:numFmt w:val="bullet"/>
      <w:lvlText w:val="o"/>
      <w:lvlJc w:val="left"/>
      <w:pPr>
        <w:ind w:left="3600" w:hanging="360"/>
      </w:pPr>
      <w:rPr>
        <w:rFonts w:hint="default" w:ascii="Courier New" w:hAnsi="Courier New"/>
      </w:rPr>
    </w:lvl>
    <w:lvl w:ilvl="5" w:tplc="6082E9BC">
      <w:start w:val="1"/>
      <w:numFmt w:val="bullet"/>
      <w:lvlText w:val=""/>
      <w:lvlJc w:val="left"/>
      <w:pPr>
        <w:ind w:left="4320" w:hanging="360"/>
      </w:pPr>
      <w:rPr>
        <w:rFonts w:hint="default" w:ascii="Wingdings" w:hAnsi="Wingdings"/>
      </w:rPr>
    </w:lvl>
    <w:lvl w:ilvl="6" w:tplc="66982DB4">
      <w:start w:val="1"/>
      <w:numFmt w:val="bullet"/>
      <w:lvlText w:val=""/>
      <w:lvlJc w:val="left"/>
      <w:pPr>
        <w:ind w:left="5040" w:hanging="360"/>
      </w:pPr>
      <w:rPr>
        <w:rFonts w:hint="default" w:ascii="Symbol" w:hAnsi="Symbol"/>
      </w:rPr>
    </w:lvl>
    <w:lvl w:ilvl="7" w:tplc="DBDAED82">
      <w:start w:val="1"/>
      <w:numFmt w:val="bullet"/>
      <w:lvlText w:val="o"/>
      <w:lvlJc w:val="left"/>
      <w:pPr>
        <w:ind w:left="5760" w:hanging="360"/>
      </w:pPr>
      <w:rPr>
        <w:rFonts w:hint="default" w:ascii="Courier New" w:hAnsi="Courier New"/>
      </w:rPr>
    </w:lvl>
    <w:lvl w:ilvl="8" w:tplc="1AF6D3E4">
      <w:start w:val="1"/>
      <w:numFmt w:val="bullet"/>
      <w:lvlText w:val=""/>
      <w:lvlJc w:val="left"/>
      <w:pPr>
        <w:ind w:left="6480" w:hanging="360"/>
      </w:pPr>
      <w:rPr>
        <w:rFonts w:hint="default" w:ascii="Wingdings" w:hAnsi="Wingdings"/>
      </w:rPr>
    </w:lvl>
  </w:abstractNum>
  <w:abstractNum w:abstractNumId="31" w15:restartNumberingAfterBreak="0">
    <w:nsid w:val="426D976A"/>
    <w:multiLevelType w:val="hybridMultilevel"/>
    <w:tmpl w:val="FFFFFFFF"/>
    <w:lvl w:ilvl="0" w:tplc="6470BD12">
      <w:start w:val="1"/>
      <w:numFmt w:val="bullet"/>
      <w:lvlText w:val=""/>
      <w:lvlJc w:val="left"/>
      <w:pPr>
        <w:ind w:left="720" w:hanging="360"/>
      </w:pPr>
      <w:rPr>
        <w:rFonts w:hint="default" w:ascii="Symbol" w:hAnsi="Symbol"/>
      </w:rPr>
    </w:lvl>
    <w:lvl w:ilvl="1" w:tplc="DD709200">
      <w:start w:val="1"/>
      <w:numFmt w:val="bullet"/>
      <w:lvlText w:val="o"/>
      <w:lvlJc w:val="left"/>
      <w:pPr>
        <w:ind w:left="1440" w:hanging="360"/>
      </w:pPr>
      <w:rPr>
        <w:rFonts w:hint="default" w:ascii="Courier New" w:hAnsi="Courier New"/>
      </w:rPr>
    </w:lvl>
    <w:lvl w:ilvl="2" w:tplc="B03EC5D8">
      <w:start w:val="1"/>
      <w:numFmt w:val="bullet"/>
      <w:lvlText w:val=""/>
      <w:lvlJc w:val="left"/>
      <w:pPr>
        <w:ind w:left="2160" w:hanging="360"/>
      </w:pPr>
      <w:rPr>
        <w:rFonts w:hint="default" w:ascii="Wingdings" w:hAnsi="Wingdings"/>
      </w:rPr>
    </w:lvl>
    <w:lvl w:ilvl="3" w:tplc="9954BFBC">
      <w:start w:val="1"/>
      <w:numFmt w:val="bullet"/>
      <w:lvlText w:val=""/>
      <w:lvlJc w:val="left"/>
      <w:pPr>
        <w:ind w:left="2880" w:hanging="360"/>
      </w:pPr>
      <w:rPr>
        <w:rFonts w:hint="default" w:ascii="Symbol" w:hAnsi="Symbol"/>
      </w:rPr>
    </w:lvl>
    <w:lvl w:ilvl="4" w:tplc="0C36AFCC">
      <w:start w:val="1"/>
      <w:numFmt w:val="bullet"/>
      <w:lvlText w:val="o"/>
      <w:lvlJc w:val="left"/>
      <w:pPr>
        <w:ind w:left="3600" w:hanging="360"/>
      </w:pPr>
      <w:rPr>
        <w:rFonts w:hint="default" w:ascii="Courier New" w:hAnsi="Courier New"/>
      </w:rPr>
    </w:lvl>
    <w:lvl w:ilvl="5" w:tplc="BF48CF9A">
      <w:start w:val="1"/>
      <w:numFmt w:val="bullet"/>
      <w:lvlText w:val=""/>
      <w:lvlJc w:val="left"/>
      <w:pPr>
        <w:ind w:left="4320" w:hanging="360"/>
      </w:pPr>
      <w:rPr>
        <w:rFonts w:hint="default" w:ascii="Wingdings" w:hAnsi="Wingdings"/>
      </w:rPr>
    </w:lvl>
    <w:lvl w:ilvl="6" w:tplc="C234F420">
      <w:start w:val="1"/>
      <w:numFmt w:val="bullet"/>
      <w:lvlText w:val=""/>
      <w:lvlJc w:val="left"/>
      <w:pPr>
        <w:ind w:left="5040" w:hanging="360"/>
      </w:pPr>
      <w:rPr>
        <w:rFonts w:hint="default" w:ascii="Symbol" w:hAnsi="Symbol"/>
      </w:rPr>
    </w:lvl>
    <w:lvl w:ilvl="7" w:tplc="FC34FEEA">
      <w:start w:val="1"/>
      <w:numFmt w:val="bullet"/>
      <w:lvlText w:val="o"/>
      <w:lvlJc w:val="left"/>
      <w:pPr>
        <w:ind w:left="5760" w:hanging="360"/>
      </w:pPr>
      <w:rPr>
        <w:rFonts w:hint="default" w:ascii="Courier New" w:hAnsi="Courier New"/>
      </w:rPr>
    </w:lvl>
    <w:lvl w:ilvl="8" w:tplc="00D08B98">
      <w:start w:val="1"/>
      <w:numFmt w:val="bullet"/>
      <w:lvlText w:val=""/>
      <w:lvlJc w:val="left"/>
      <w:pPr>
        <w:ind w:left="6480" w:hanging="360"/>
      </w:pPr>
      <w:rPr>
        <w:rFonts w:hint="default" w:ascii="Wingdings" w:hAnsi="Wingdings"/>
      </w:rPr>
    </w:lvl>
  </w:abstractNum>
  <w:abstractNum w:abstractNumId="32"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53F229A"/>
    <w:multiLevelType w:val="hybridMultilevel"/>
    <w:tmpl w:val="FFFFFFFF"/>
    <w:lvl w:ilvl="0" w:tplc="9300E39A">
      <w:start w:val="1"/>
      <w:numFmt w:val="bullet"/>
      <w:lvlText w:val=""/>
      <w:lvlJc w:val="left"/>
      <w:pPr>
        <w:ind w:left="720" w:hanging="360"/>
      </w:pPr>
      <w:rPr>
        <w:rFonts w:hint="default" w:ascii="Symbol" w:hAnsi="Symbol"/>
      </w:rPr>
    </w:lvl>
    <w:lvl w:ilvl="1" w:tplc="20D881D8">
      <w:start w:val="1"/>
      <w:numFmt w:val="bullet"/>
      <w:lvlText w:val="o"/>
      <w:lvlJc w:val="left"/>
      <w:pPr>
        <w:ind w:left="1440" w:hanging="360"/>
      </w:pPr>
      <w:rPr>
        <w:rFonts w:hint="default" w:ascii="Courier New" w:hAnsi="Courier New"/>
      </w:rPr>
    </w:lvl>
    <w:lvl w:ilvl="2" w:tplc="A8D206F6">
      <w:start w:val="1"/>
      <w:numFmt w:val="bullet"/>
      <w:lvlText w:val=""/>
      <w:lvlJc w:val="left"/>
      <w:pPr>
        <w:ind w:left="2160" w:hanging="360"/>
      </w:pPr>
      <w:rPr>
        <w:rFonts w:hint="default" w:ascii="Wingdings" w:hAnsi="Wingdings"/>
      </w:rPr>
    </w:lvl>
    <w:lvl w:ilvl="3" w:tplc="762251EC">
      <w:start w:val="1"/>
      <w:numFmt w:val="bullet"/>
      <w:lvlText w:val=""/>
      <w:lvlJc w:val="left"/>
      <w:pPr>
        <w:ind w:left="2880" w:hanging="360"/>
      </w:pPr>
      <w:rPr>
        <w:rFonts w:hint="default" w:ascii="Symbol" w:hAnsi="Symbol"/>
      </w:rPr>
    </w:lvl>
    <w:lvl w:ilvl="4" w:tplc="3758886E">
      <w:start w:val="1"/>
      <w:numFmt w:val="bullet"/>
      <w:lvlText w:val="o"/>
      <w:lvlJc w:val="left"/>
      <w:pPr>
        <w:ind w:left="3600" w:hanging="360"/>
      </w:pPr>
      <w:rPr>
        <w:rFonts w:hint="default" w:ascii="Courier New" w:hAnsi="Courier New"/>
      </w:rPr>
    </w:lvl>
    <w:lvl w:ilvl="5" w:tplc="6D26C832">
      <w:start w:val="1"/>
      <w:numFmt w:val="bullet"/>
      <w:lvlText w:val=""/>
      <w:lvlJc w:val="left"/>
      <w:pPr>
        <w:ind w:left="4320" w:hanging="360"/>
      </w:pPr>
      <w:rPr>
        <w:rFonts w:hint="default" w:ascii="Wingdings" w:hAnsi="Wingdings"/>
      </w:rPr>
    </w:lvl>
    <w:lvl w:ilvl="6" w:tplc="C980B258">
      <w:start w:val="1"/>
      <w:numFmt w:val="bullet"/>
      <w:lvlText w:val=""/>
      <w:lvlJc w:val="left"/>
      <w:pPr>
        <w:ind w:left="5040" w:hanging="360"/>
      </w:pPr>
      <w:rPr>
        <w:rFonts w:hint="default" w:ascii="Symbol" w:hAnsi="Symbol"/>
      </w:rPr>
    </w:lvl>
    <w:lvl w:ilvl="7" w:tplc="6ECE56D6">
      <w:start w:val="1"/>
      <w:numFmt w:val="bullet"/>
      <w:lvlText w:val="o"/>
      <w:lvlJc w:val="left"/>
      <w:pPr>
        <w:ind w:left="5760" w:hanging="360"/>
      </w:pPr>
      <w:rPr>
        <w:rFonts w:hint="default" w:ascii="Courier New" w:hAnsi="Courier New"/>
      </w:rPr>
    </w:lvl>
    <w:lvl w:ilvl="8" w:tplc="A18E432E">
      <w:start w:val="1"/>
      <w:numFmt w:val="bullet"/>
      <w:lvlText w:val=""/>
      <w:lvlJc w:val="left"/>
      <w:pPr>
        <w:ind w:left="6480" w:hanging="360"/>
      </w:pPr>
      <w:rPr>
        <w:rFonts w:hint="default" w:ascii="Wingdings" w:hAnsi="Wingdings"/>
      </w:rPr>
    </w:lvl>
  </w:abstractNum>
  <w:abstractNum w:abstractNumId="35"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4CAC4FCE"/>
    <w:multiLevelType w:val="hybridMultilevel"/>
    <w:tmpl w:val="FFFFFFFF"/>
    <w:lvl w:ilvl="0" w:tplc="312810C0">
      <w:start w:val="1"/>
      <w:numFmt w:val="bullet"/>
      <w:lvlText w:val=""/>
      <w:lvlJc w:val="left"/>
      <w:pPr>
        <w:ind w:left="720" w:hanging="360"/>
      </w:pPr>
      <w:rPr>
        <w:rFonts w:hint="default" w:ascii="Symbol" w:hAnsi="Symbol"/>
      </w:rPr>
    </w:lvl>
    <w:lvl w:ilvl="1" w:tplc="D4729224">
      <w:start w:val="1"/>
      <w:numFmt w:val="bullet"/>
      <w:lvlText w:val="o"/>
      <w:lvlJc w:val="left"/>
      <w:pPr>
        <w:ind w:left="1440" w:hanging="360"/>
      </w:pPr>
      <w:rPr>
        <w:rFonts w:hint="default" w:ascii="Courier New" w:hAnsi="Courier New"/>
      </w:rPr>
    </w:lvl>
    <w:lvl w:ilvl="2" w:tplc="102264F0">
      <w:start w:val="1"/>
      <w:numFmt w:val="bullet"/>
      <w:lvlText w:val=""/>
      <w:lvlJc w:val="left"/>
      <w:pPr>
        <w:ind w:left="2160" w:hanging="360"/>
      </w:pPr>
      <w:rPr>
        <w:rFonts w:hint="default" w:ascii="Wingdings" w:hAnsi="Wingdings"/>
      </w:rPr>
    </w:lvl>
    <w:lvl w:ilvl="3" w:tplc="BCD83472">
      <w:start w:val="1"/>
      <w:numFmt w:val="bullet"/>
      <w:lvlText w:val=""/>
      <w:lvlJc w:val="left"/>
      <w:pPr>
        <w:ind w:left="2880" w:hanging="360"/>
      </w:pPr>
      <w:rPr>
        <w:rFonts w:hint="default" w:ascii="Symbol" w:hAnsi="Symbol"/>
      </w:rPr>
    </w:lvl>
    <w:lvl w:ilvl="4" w:tplc="6FDA9E26">
      <w:start w:val="1"/>
      <w:numFmt w:val="bullet"/>
      <w:lvlText w:val="o"/>
      <w:lvlJc w:val="left"/>
      <w:pPr>
        <w:ind w:left="3600" w:hanging="360"/>
      </w:pPr>
      <w:rPr>
        <w:rFonts w:hint="default" w:ascii="Courier New" w:hAnsi="Courier New"/>
      </w:rPr>
    </w:lvl>
    <w:lvl w:ilvl="5" w:tplc="8A2409B0">
      <w:start w:val="1"/>
      <w:numFmt w:val="bullet"/>
      <w:lvlText w:val=""/>
      <w:lvlJc w:val="left"/>
      <w:pPr>
        <w:ind w:left="4320" w:hanging="360"/>
      </w:pPr>
      <w:rPr>
        <w:rFonts w:hint="default" w:ascii="Wingdings" w:hAnsi="Wingdings"/>
      </w:rPr>
    </w:lvl>
    <w:lvl w:ilvl="6" w:tplc="F55681D6">
      <w:start w:val="1"/>
      <w:numFmt w:val="bullet"/>
      <w:lvlText w:val=""/>
      <w:lvlJc w:val="left"/>
      <w:pPr>
        <w:ind w:left="5040" w:hanging="360"/>
      </w:pPr>
      <w:rPr>
        <w:rFonts w:hint="default" w:ascii="Symbol" w:hAnsi="Symbol"/>
      </w:rPr>
    </w:lvl>
    <w:lvl w:ilvl="7" w:tplc="81A05B2A">
      <w:start w:val="1"/>
      <w:numFmt w:val="bullet"/>
      <w:lvlText w:val="o"/>
      <w:lvlJc w:val="left"/>
      <w:pPr>
        <w:ind w:left="5760" w:hanging="360"/>
      </w:pPr>
      <w:rPr>
        <w:rFonts w:hint="default" w:ascii="Courier New" w:hAnsi="Courier New"/>
      </w:rPr>
    </w:lvl>
    <w:lvl w:ilvl="8" w:tplc="EB945520">
      <w:start w:val="1"/>
      <w:numFmt w:val="bullet"/>
      <w:lvlText w:val=""/>
      <w:lvlJc w:val="left"/>
      <w:pPr>
        <w:ind w:left="6480" w:hanging="360"/>
      </w:pPr>
      <w:rPr>
        <w:rFonts w:hint="default" w:ascii="Wingdings" w:hAnsi="Wingdings"/>
      </w:rPr>
    </w:lvl>
  </w:abstractNum>
  <w:abstractNum w:abstractNumId="39" w15:restartNumberingAfterBreak="0">
    <w:nsid w:val="51CDAA78"/>
    <w:multiLevelType w:val="hybridMultilevel"/>
    <w:tmpl w:val="FFFFFFFF"/>
    <w:lvl w:ilvl="0" w:tplc="C99E44EE">
      <w:start w:val="1"/>
      <w:numFmt w:val="bullet"/>
      <w:lvlText w:val=""/>
      <w:lvlJc w:val="left"/>
      <w:pPr>
        <w:ind w:left="720" w:hanging="360"/>
      </w:pPr>
      <w:rPr>
        <w:rFonts w:hint="default" w:ascii="Symbol" w:hAnsi="Symbol"/>
      </w:rPr>
    </w:lvl>
    <w:lvl w:ilvl="1" w:tplc="E7CC2F18">
      <w:start w:val="1"/>
      <w:numFmt w:val="bullet"/>
      <w:lvlText w:val="o"/>
      <w:lvlJc w:val="left"/>
      <w:pPr>
        <w:ind w:left="1440" w:hanging="360"/>
      </w:pPr>
      <w:rPr>
        <w:rFonts w:hint="default" w:ascii="Courier New" w:hAnsi="Courier New"/>
      </w:rPr>
    </w:lvl>
    <w:lvl w:ilvl="2" w:tplc="FA820F50">
      <w:start w:val="1"/>
      <w:numFmt w:val="bullet"/>
      <w:lvlText w:val=""/>
      <w:lvlJc w:val="left"/>
      <w:pPr>
        <w:ind w:left="2160" w:hanging="360"/>
      </w:pPr>
      <w:rPr>
        <w:rFonts w:hint="default" w:ascii="Wingdings" w:hAnsi="Wingdings"/>
      </w:rPr>
    </w:lvl>
    <w:lvl w:ilvl="3" w:tplc="BE9AB420">
      <w:start w:val="1"/>
      <w:numFmt w:val="bullet"/>
      <w:lvlText w:val=""/>
      <w:lvlJc w:val="left"/>
      <w:pPr>
        <w:ind w:left="2880" w:hanging="360"/>
      </w:pPr>
      <w:rPr>
        <w:rFonts w:hint="default" w:ascii="Symbol" w:hAnsi="Symbol"/>
      </w:rPr>
    </w:lvl>
    <w:lvl w:ilvl="4" w:tplc="AE766F7A">
      <w:start w:val="1"/>
      <w:numFmt w:val="bullet"/>
      <w:lvlText w:val="o"/>
      <w:lvlJc w:val="left"/>
      <w:pPr>
        <w:ind w:left="3600" w:hanging="360"/>
      </w:pPr>
      <w:rPr>
        <w:rFonts w:hint="default" w:ascii="Courier New" w:hAnsi="Courier New"/>
      </w:rPr>
    </w:lvl>
    <w:lvl w:ilvl="5" w:tplc="19F2C9B4">
      <w:start w:val="1"/>
      <w:numFmt w:val="bullet"/>
      <w:lvlText w:val=""/>
      <w:lvlJc w:val="left"/>
      <w:pPr>
        <w:ind w:left="4320" w:hanging="360"/>
      </w:pPr>
      <w:rPr>
        <w:rFonts w:hint="default" w:ascii="Wingdings" w:hAnsi="Wingdings"/>
      </w:rPr>
    </w:lvl>
    <w:lvl w:ilvl="6" w:tplc="77DA6C84">
      <w:start w:val="1"/>
      <w:numFmt w:val="bullet"/>
      <w:lvlText w:val=""/>
      <w:lvlJc w:val="left"/>
      <w:pPr>
        <w:ind w:left="5040" w:hanging="360"/>
      </w:pPr>
      <w:rPr>
        <w:rFonts w:hint="default" w:ascii="Symbol" w:hAnsi="Symbol"/>
      </w:rPr>
    </w:lvl>
    <w:lvl w:ilvl="7" w:tplc="88D0FF12">
      <w:start w:val="1"/>
      <w:numFmt w:val="bullet"/>
      <w:lvlText w:val="o"/>
      <w:lvlJc w:val="left"/>
      <w:pPr>
        <w:ind w:left="5760" w:hanging="360"/>
      </w:pPr>
      <w:rPr>
        <w:rFonts w:hint="default" w:ascii="Courier New" w:hAnsi="Courier New"/>
      </w:rPr>
    </w:lvl>
    <w:lvl w:ilvl="8" w:tplc="E40EB0B6">
      <w:start w:val="1"/>
      <w:numFmt w:val="bullet"/>
      <w:lvlText w:val=""/>
      <w:lvlJc w:val="left"/>
      <w:pPr>
        <w:ind w:left="6480" w:hanging="360"/>
      </w:pPr>
      <w:rPr>
        <w:rFonts w:hint="default" w:ascii="Wingdings" w:hAnsi="Wingdings"/>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695E6714"/>
    <w:multiLevelType w:val="hybridMultilevel"/>
    <w:tmpl w:val="FFFFFFFF"/>
    <w:lvl w:ilvl="0" w:tplc="82126774">
      <w:start w:val="1"/>
      <w:numFmt w:val="bullet"/>
      <w:lvlText w:val=""/>
      <w:lvlJc w:val="left"/>
      <w:pPr>
        <w:ind w:left="720" w:hanging="360"/>
      </w:pPr>
      <w:rPr>
        <w:rFonts w:hint="default" w:ascii="Symbol" w:hAnsi="Symbol"/>
      </w:rPr>
    </w:lvl>
    <w:lvl w:ilvl="1" w:tplc="34BA37A6">
      <w:start w:val="1"/>
      <w:numFmt w:val="bullet"/>
      <w:lvlText w:val="o"/>
      <w:lvlJc w:val="left"/>
      <w:pPr>
        <w:ind w:left="1440" w:hanging="360"/>
      </w:pPr>
      <w:rPr>
        <w:rFonts w:hint="default" w:ascii="Courier New" w:hAnsi="Courier New"/>
      </w:rPr>
    </w:lvl>
    <w:lvl w:ilvl="2" w:tplc="4C0A7F9C">
      <w:start w:val="1"/>
      <w:numFmt w:val="bullet"/>
      <w:lvlText w:val=""/>
      <w:lvlJc w:val="left"/>
      <w:pPr>
        <w:ind w:left="2160" w:hanging="360"/>
      </w:pPr>
      <w:rPr>
        <w:rFonts w:hint="default" w:ascii="Wingdings" w:hAnsi="Wingdings"/>
      </w:rPr>
    </w:lvl>
    <w:lvl w:ilvl="3" w:tplc="F23A518A">
      <w:start w:val="1"/>
      <w:numFmt w:val="bullet"/>
      <w:lvlText w:val=""/>
      <w:lvlJc w:val="left"/>
      <w:pPr>
        <w:ind w:left="2880" w:hanging="360"/>
      </w:pPr>
      <w:rPr>
        <w:rFonts w:hint="default" w:ascii="Symbol" w:hAnsi="Symbol"/>
      </w:rPr>
    </w:lvl>
    <w:lvl w:ilvl="4" w:tplc="ABFC5B3A">
      <w:start w:val="1"/>
      <w:numFmt w:val="bullet"/>
      <w:lvlText w:val="o"/>
      <w:lvlJc w:val="left"/>
      <w:pPr>
        <w:ind w:left="3600" w:hanging="360"/>
      </w:pPr>
      <w:rPr>
        <w:rFonts w:hint="default" w:ascii="Courier New" w:hAnsi="Courier New"/>
      </w:rPr>
    </w:lvl>
    <w:lvl w:ilvl="5" w:tplc="3F52958A">
      <w:start w:val="1"/>
      <w:numFmt w:val="bullet"/>
      <w:lvlText w:val=""/>
      <w:lvlJc w:val="left"/>
      <w:pPr>
        <w:ind w:left="4320" w:hanging="360"/>
      </w:pPr>
      <w:rPr>
        <w:rFonts w:hint="default" w:ascii="Wingdings" w:hAnsi="Wingdings"/>
      </w:rPr>
    </w:lvl>
    <w:lvl w:ilvl="6" w:tplc="3D2E9852">
      <w:start w:val="1"/>
      <w:numFmt w:val="bullet"/>
      <w:lvlText w:val=""/>
      <w:lvlJc w:val="left"/>
      <w:pPr>
        <w:ind w:left="5040" w:hanging="360"/>
      </w:pPr>
      <w:rPr>
        <w:rFonts w:hint="default" w:ascii="Symbol" w:hAnsi="Symbol"/>
      </w:rPr>
    </w:lvl>
    <w:lvl w:ilvl="7" w:tplc="202C8526">
      <w:start w:val="1"/>
      <w:numFmt w:val="bullet"/>
      <w:lvlText w:val="o"/>
      <w:lvlJc w:val="left"/>
      <w:pPr>
        <w:ind w:left="5760" w:hanging="360"/>
      </w:pPr>
      <w:rPr>
        <w:rFonts w:hint="default" w:ascii="Courier New" w:hAnsi="Courier New"/>
      </w:rPr>
    </w:lvl>
    <w:lvl w:ilvl="8" w:tplc="7318E5A6">
      <w:start w:val="1"/>
      <w:numFmt w:val="bullet"/>
      <w:lvlText w:val=""/>
      <w:lvlJc w:val="left"/>
      <w:pPr>
        <w:ind w:left="6480" w:hanging="360"/>
      </w:pPr>
      <w:rPr>
        <w:rFonts w:hint="default" w:ascii="Wingdings" w:hAnsi="Wingdings"/>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4" w15:restartNumberingAfterBreak="0">
    <w:nsid w:val="70BF0625"/>
    <w:multiLevelType w:val="hybridMultilevel"/>
    <w:tmpl w:val="FFFFFFFF"/>
    <w:lvl w:ilvl="0" w:tplc="5C685894">
      <w:start w:val="1"/>
      <w:numFmt w:val="bullet"/>
      <w:lvlText w:val=""/>
      <w:lvlJc w:val="left"/>
      <w:pPr>
        <w:ind w:left="720" w:hanging="360"/>
      </w:pPr>
      <w:rPr>
        <w:rFonts w:hint="default" w:ascii="Symbol" w:hAnsi="Symbol"/>
      </w:rPr>
    </w:lvl>
    <w:lvl w:ilvl="1" w:tplc="999809E8">
      <w:start w:val="1"/>
      <w:numFmt w:val="bullet"/>
      <w:lvlText w:val="o"/>
      <w:lvlJc w:val="left"/>
      <w:pPr>
        <w:ind w:left="1440" w:hanging="360"/>
      </w:pPr>
      <w:rPr>
        <w:rFonts w:hint="default" w:ascii="Courier New" w:hAnsi="Courier New"/>
      </w:rPr>
    </w:lvl>
    <w:lvl w:ilvl="2" w:tplc="6C28CA68">
      <w:start w:val="1"/>
      <w:numFmt w:val="bullet"/>
      <w:lvlText w:val=""/>
      <w:lvlJc w:val="left"/>
      <w:pPr>
        <w:ind w:left="2160" w:hanging="360"/>
      </w:pPr>
      <w:rPr>
        <w:rFonts w:hint="default" w:ascii="Wingdings" w:hAnsi="Wingdings"/>
      </w:rPr>
    </w:lvl>
    <w:lvl w:ilvl="3" w:tplc="9A5E8228">
      <w:start w:val="1"/>
      <w:numFmt w:val="bullet"/>
      <w:lvlText w:val=""/>
      <w:lvlJc w:val="left"/>
      <w:pPr>
        <w:ind w:left="2880" w:hanging="360"/>
      </w:pPr>
      <w:rPr>
        <w:rFonts w:hint="default" w:ascii="Symbol" w:hAnsi="Symbol"/>
      </w:rPr>
    </w:lvl>
    <w:lvl w:ilvl="4" w:tplc="C7F21B80">
      <w:start w:val="1"/>
      <w:numFmt w:val="bullet"/>
      <w:lvlText w:val="o"/>
      <w:lvlJc w:val="left"/>
      <w:pPr>
        <w:ind w:left="3600" w:hanging="360"/>
      </w:pPr>
      <w:rPr>
        <w:rFonts w:hint="default" w:ascii="Courier New" w:hAnsi="Courier New"/>
      </w:rPr>
    </w:lvl>
    <w:lvl w:ilvl="5" w:tplc="872286C2">
      <w:start w:val="1"/>
      <w:numFmt w:val="bullet"/>
      <w:lvlText w:val=""/>
      <w:lvlJc w:val="left"/>
      <w:pPr>
        <w:ind w:left="4320" w:hanging="360"/>
      </w:pPr>
      <w:rPr>
        <w:rFonts w:hint="default" w:ascii="Wingdings" w:hAnsi="Wingdings"/>
      </w:rPr>
    </w:lvl>
    <w:lvl w:ilvl="6" w:tplc="436C1958">
      <w:start w:val="1"/>
      <w:numFmt w:val="bullet"/>
      <w:lvlText w:val=""/>
      <w:lvlJc w:val="left"/>
      <w:pPr>
        <w:ind w:left="5040" w:hanging="360"/>
      </w:pPr>
      <w:rPr>
        <w:rFonts w:hint="default" w:ascii="Symbol" w:hAnsi="Symbol"/>
      </w:rPr>
    </w:lvl>
    <w:lvl w:ilvl="7" w:tplc="8518491A">
      <w:start w:val="1"/>
      <w:numFmt w:val="bullet"/>
      <w:lvlText w:val="o"/>
      <w:lvlJc w:val="left"/>
      <w:pPr>
        <w:ind w:left="5760" w:hanging="360"/>
      </w:pPr>
      <w:rPr>
        <w:rFonts w:hint="default" w:ascii="Courier New" w:hAnsi="Courier New"/>
      </w:rPr>
    </w:lvl>
    <w:lvl w:ilvl="8" w:tplc="C5889B50">
      <w:start w:val="1"/>
      <w:numFmt w:val="bullet"/>
      <w:lvlText w:val=""/>
      <w:lvlJc w:val="left"/>
      <w:pPr>
        <w:ind w:left="6480" w:hanging="360"/>
      </w:pPr>
      <w:rPr>
        <w:rFonts w:hint="default" w:ascii="Wingdings" w:hAnsi="Wingdings"/>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6" w15:restartNumberingAfterBreak="0">
    <w:nsid w:val="7903582B"/>
    <w:multiLevelType w:val="hybridMultilevel"/>
    <w:tmpl w:val="FFFFFFFF"/>
    <w:lvl w:ilvl="0" w:tplc="D084F0AE">
      <w:start w:val="1"/>
      <w:numFmt w:val="bullet"/>
      <w:lvlText w:val=""/>
      <w:lvlJc w:val="left"/>
      <w:pPr>
        <w:ind w:left="720" w:hanging="360"/>
      </w:pPr>
      <w:rPr>
        <w:rFonts w:hint="default" w:ascii="Symbol" w:hAnsi="Symbol"/>
      </w:rPr>
    </w:lvl>
    <w:lvl w:ilvl="1" w:tplc="FBA455FA">
      <w:start w:val="1"/>
      <w:numFmt w:val="bullet"/>
      <w:lvlText w:val="o"/>
      <w:lvlJc w:val="left"/>
      <w:pPr>
        <w:ind w:left="1440" w:hanging="360"/>
      </w:pPr>
      <w:rPr>
        <w:rFonts w:hint="default" w:ascii="Courier New" w:hAnsi="Courier New"/>
      </w:rPr>
    </w:lvl>
    <w:lvl w:ilvl="2" w:tplc="BADCFACA">
      <w:start w:val="1"/>
      <w:numFmt w:val="bullet"/>
      <w:lvlText w:val=""/>
      <w:lvlJc w:val="left"/>
      <w:pPr>
        <w:ind w:left="2160" w:hanging="360"/>
      </w:pPr>
      <w:rPr>
        <w:rFonts w:hint="default" w:ascii="Wingdings" w:hAnsi="Wingdings"/>
      </w:rPr>
    </w:lvl>
    <w:lvl w:ilvl="3" w:tplc="DC9CFC14">
      <w:start w:val="1"/>
      <w:numFmt w:val="bullet"/>
      <w:lvlText w:val=""/>
      <w:lvlJc w:val="left"/>
      <w:pPr>
        <w:ind w:left="2880" w:hanging="360"/>
      </w:pPr>
      <w:rPr>
        <w:rFonts w:hint="default" w:ascii="Symbol" w:hAnsi="Symbol"/>
      </w:rPr>
    </w:lvl>
    <w:lvl w:ilvl="4" w:tplc="5322A002">
      <w:start w:val="1"/>
      <w:numFmt w:val="bullet"/>
      <w:lvlText w:val="o"/>
      <w:lvlJc w:val="left"/>
      <w:pPr>
        <w:ind w:left="3600" w:hanging="360"/>
      </w:pPr>
      <w:rPr>
        <w:rFonts w:hint="default" w:ascii="Courier New" w:hAnsi="Courier New"/>
      </w:rPr>
    </w:lvl>
    <w:lvl w:ilvl="5" w:tplc="056C6814">
      <w:start w:val="1"/>
      <w:numFmt w:val="bullet"/>
      <w:lvlText w:val=""/>
      <w:lvlJc w:val="left"/>
      <w:pPr>
        <w:ind w:left="4320" w:hanging="360"/>
      </w:pPr>
      <w:rPr>
        <w:rFonts w:hint="default" w:ascii="Wingdings" w:hAnsi="Wingdings"/>
      </w:rPr>
    </w:lvl>
    <w:lvl w:ilvl="6" w:tplc="3B5A394C">
      <w:start w:val="1"/>
      <w:numFmt w:val="bullet"/>
      <w:lvlText w:val=""/>
      <w:lvlJc w:val="left"/>
      <w:pPr>
        <w:ind w:left="5040" w:hanging="360"/>
      </w:pPr>
      <w:rPr>
        <w:rFonts w:hint="default" w:ascii="Symbol" w:hAnsi="Symbol"/>
      </w:rPr>
    </w:lvl>
    <w:lvl w:ilvl="7" w:tplc="620E49C0">
      <w:start w:val="1"/>
      <w:numFmt w:val="bullet"/>
      <w:lvlText w:val="o"/>
      <w:lvlJc w:val="left"/>
      <w:pPr>
        <w:ind w:left="5760" w:hanging="360"/>
      </w:pPr>
      <w:rPr>
        <w:rFonts w:hint="default" w:ascii="Courier New" w:hAnsi="Courier New"/>
      </w:rPr>
    </w:lvl>
    <w:lvl w:ilvl="8" w:tplc="C4103D22">
      <w:start w:val="1"/>
      <w:numFmt w:val="bullet"/>
      <w:lvlText w:val=""/>
      <w:lvlJc w:val="left"/>
      <w:pPr>
        <w:ind w:left="6480" w:hanging="360"/>
      </w:pPr>
      <w:rPr>
        <w:rFonts w:hint="default" w:ascii="Wingdings" w:hAnsi="Wingdings"/>
      </w:rPr>
    </w:lvl>
  </w:abstractNum>
  <w:abstractNum w:abstractNumId="47" w15:restartNumberingAfterBreak="0">
    <w:nsid w:val="79671549"/>
    <w:multiLevelType w:val="hybridMultilevel"/>
    <w:tmpl w:val="FFFFFFFF"/>
    <w:lvl w:ilvl="0" w:tplc="C5A60EF0">
      <w:start w:val="1"/>
      <w:numFmt w:val="bullet"/>
      <w:lvlText w:val=""/>
      <w:lvlJc w:val="left"/>
      <w:pPr>
        <w:ind w:left="720" w:hanging="360"/>
      </w:pPr>
      <w:rPr>
        <w:rFonts w:hint="default" w:ascii="Symbol" w:hAnsi="Symbol"/>
      </w:rPr>
    </w:lvl>
    <w:lvl w:ilvl="1" w:tplc="6DEC94AE">
      <w:start w:val="1"/>
      <w:numFmt w:val="bullet"/>
      <w:lvlText w:val="o"/>
      <w:lvlJc w:val="left"/>
      <w:pPr>
        <w:ind w:left="1440" w:hanging="360"/>
      </w:pPr>
      <w:rPr>
        <w:rFonts w:hint="default" w:ascii="Courier New" w:hAnsi="Courier New"/>
      </w:rPr>
    </w:lvl>
    <w:lvl w:ilvl="2" w:tplc="6EC4CDB8">
      <w:start w:val="1"/>
      <w:numFmt w:val="bullet"/>
      <w:lvlText w:val=""/>
      <w:lvlJc w:val="left"/>
      <w:pPr>
        <w:ind w:left="2160" w:hanging="360"/>
      </w:pPr>
      <w:rPr>
        <w:rFonts w:hint="default" w:ascii="Wingdings" w:hAnsi="Wingdings"/>
      </w:rPr>
    </w:lvl>
    <w:lvl w:ilvl="3" w:tplc="B9186D04">
      <w:start w:val="1"/>
      <w:numFmt w:val="bullet"/>
      <w:lvlText w:val=""/>
      <w:lvlJc w:val="left"/>
      <w:pPr>
        <w:ind w:left="2880" w:hanging="360"/>
      </w:pPr>
      <w:rPr>
        <w:rFonts w:hint="default" w:ascii="Symbol" w:hAnsi="Symbol"/>
      </w:rPr>
    </w:lvl>
    <w:lvl w:ilvl="4" w:tplc="CF7C7C60">
      <w:start w:val="1"/>
      <w:numFmt w:val="bullet"/>
      <w:lvlText w:val="o"/>
      <w:lvlJc w:val="left"/>
      <w:pPr>
        <w:ind w:left="3600" w:hanging="360"/>
      </w:pPr>
      <w:rPr>
        <w:rFonts w:hint="default" w:ascii="Courier New" w:hAnsi="Courier New"/>
      </w:rPr>
    </w:lvl>
    <w:lvl w:ilvl="5" w:tplc="E132BC32">
      <w:start w:val="1"/>
      <w:numFmt w:val="bullet"/>
      <w:lvlText w:val=""/>
      <w:lvlJc w:val="left"/>
      <w:pPr>
        <w:ind w:left="4320" w:hanging="360"/>
      </w:pPr>
      <w:rPr>
        <w:rFonts w:hint="default" w:ascii="Wingdings" w:hAnsi="Wingdings"/>
      </w:rPr>
    </w:lvl>
    <w:lvl w:ilvl="6" w:tplc="831667A4">
      <w:start w:val="1"/>
      <w:numFmt w:val="bullet"/>
      <w:lvlText w:val=""/>
      <w:lvlJc w:val="left"/>
      <w:pPr>
        <w:ind w:left="5040" w:hanging="360"/>
      </w:pPr>
      <w:rPr>
        <w:rFonts w:hint="default" w:ascii="Symbol" w:hAnsi="Symbol"/>
      </w:rPr>
    </w:lvl>
    <w:lvl w:ilvl="7" w:tplc="5F34B3E2">
      <w:start w:val="1"/>
      <w:numFmt w:val="bullet"/>
      <w:lvlText w:val="o"/>
      <w:lvlJc w:val="left"/>
      <w:pPr>
        <w:ind w:left="5760" w:hanging="360"/>
      </w:pPr>
      <w:rPr>
        <w:rFonts w:hint="default" w:ascii="Courier New" w:hAnsi="Courier New"/>
      </w:rPr>
    </w:lvl>
    <w:lvl w:ilvl="8" w:tplc="76B8F9A0">
      <w:start w:val="1"/>
      <w:numFmt w:val="bullet"/>
      <w:lvlText w:val=""/>
      <w:lvlJc w:val="left"/>
      <w:pPr>
        <w:ind w:left="6480" w:hanging="360"/>
      </w:pPr>
      <w:rPr>
        <w:rFonts w:hint="default" w:ascii="Wingdings" w:hAnsi="Wingdings"/>
      </w:rPr>
    </w:lvl>
  </w:abstractNum>
  <w:abstractNum w:abstractNumId="48" w15:restartNumberingAfterBreak="0">
    <w:nsid w:val="7C06E0AB"/>
    <w:multiLevelType w:val="hybridMultilevel"/>
    <w:tmpl w:val="FFFFFFFF"/>
    <w:lvl w:ilvl="0" w:tplc="0C264DEA">
      <w:start w:val="1"/>
      <w:numFmt w:val="bullet"/>
      <w:lvlText w:val=""/>
      <w:lvlJc w:val="left"/>
      <w:pPr>
        <w:ind w:left="720" w:hanging="360"/>
      </w:pPr>
      <w:rPr>
        <w:rFonts w:hint="default" w:ascii="Symbol" w:hAnsi="Symbol"/>
      </w:rPr>
    </w:lvl>
    <w:lvl w:ilvl="1" w:tplc="74543896">
      <w:start w:val="1"/>
      <w:numFmt w:val="bullet"/>
      <w:lvlText w:val="o"/>
      <w:lvlJc w:val="left"/>
      <w:pPr>
        <w:ind w:left="1440" w:hanging="360"/>
      </w:pPr>
      <w:rPr>
        <w:rFonts w:hint="default" w:ascii="Courier New" w:hAnsi="Courier New"/>
      </w:rPr>
    </w:lvl>
    <w:lvl w:ilvl="2" w:tplc="34064E4C">
      <w:start w:val="1"/>
      <w:numFmt w:val="bullet"/>
      <w:lvlText w:val=""/>
      <w:lvlJc w:val="left"/>
      <w:pPr>
        <w:ind w:left="2160" w:hanging="360"/>
      </w:pPr>
      <w:rPr>
        <w:rFonts w:hint="default" w:ascii="Wingdings" w:hAnsi="Wingdings"/>
      </w:rPr>
    </w:lvl>
    <w:lvl w:ilvl="3" w:tplc="36AA5F4E">
      <w:start w:val="1"/>
      <w:numFmt w:val="bullet"/>
      <w:lvlText w:val=""/>
      <w:lvlJc w:val="left"/>
      <w:pPr>
        <w:ind w:left="2880" w:hanging="360"/>
      </w:pPr>
      <w:rPr>
        <w:rFonts w:hint="default" w:ascii="Symbol" w:hAnsi="Symbol"/>
      </w:rPr>
    </w:lvl>
    <w:lvl w:ilvl="4" w:tplc="D174C864">
      <w:start w:val="1"/>
      <w:numFmt w:val="bullet"/>
      <w:lvlText w:val="o"/>
      <w:lvlJc w:val="left"/>
      <w:pPr>
        <w:ind w:left="3600" w:hanging="360"/>
      </w:pPr>
      <w:rPr>
        <w:rFonts w:hint="default" w:ascii="Courier New" w:hAnsi="Courier New"/>
      </w:rPr>
    </w:lvl>
    <w:lvl w:ilvl="5" w:tplc="534E3108">
      <w:start w:val="1"/>
      <w:numFmt w:val="bullet"/>
      <w:lvlText w:val=""/>
      <w:lvlJc w:val="left"/>
      <w:pPr>
        <w:ind w:left="4320" w:hanging="360"/>
      </w:pPr>
      <w:rPr>
        <w:rFonts w:hint="default" w:ascii="Wingdings" w:hAnsi="Wingdings"/>
      </w:rPr>
    </w:lvl>
    <w:lvl w:ilvl="6" w:tplc="4FE8DEE6">
      <w:start w:val="1"/>
      <w:numFmt w:val="bullet"/>
      <w:lvlText w:val=""/>
      <w:lvlJc w:val="left"/>
      <w:pPr>
        <w:ind w:left="5040" w:hanging="360"/>
      </w:pPr>
      <w:rPr>
        <w:rFonts w:hint="default" w:ascii="Symbol" w:hAnsi="Symbol"/>
      </w:rPr>
    </w:lvl>
    <w:lvl w:ilvl="7" w:tplc="D6063FB0">
      <w:start w:val="1"/>
      <w:numFmt w:val="bullet"/>
      <w:lvlText w:val="o"/>
      <w:lvlJc w:val="left"/>
      <w:pPr>
        <w:ind w:left="5760" w:hanging="360"/>
      </w:pPr>
      <w:rPr>
        <w:rFonts w:hint="default" w:ascii="Courier New" w:hAnsi="Courier New"/>
      </w:rPr>
    </w:lvl>
    <w:lvl w:ilvl="8" w:tplc="8E027696">
      <w:start w:val="1"/>
      <w:numFmt w:val="bullet"/>
      <w:lvlText w:val=""/>
      <w:lvlJc w:val="left"/>
      <w:pPr>
        <w:ind w:left="6480" w:hanging="360"/>
      </w:pPr>
      <w:rPr>
        <w:rFonts w:hint="default" w:ascii="Wingdings" w:hAnsi="Wingdings"/>
      </w:rPr>
    </w:lvl>
  </w:abstractNum>
  <w:num w:numId="1" w16cid:durableId="496967759">
    <w:abstractNumId w:val="30"/>
  </w:num>
  <w:num w:numId="2" w16cid:durableId="972947721">
    <w:abstractNumId w:val="38"/>
  </w:num>
  <w:num w:numId="3" w16cid:durableId="1990205839">
    <w:abstractNumId w:val="42"/>
  </w:num>
  <w:num w:numId="4" w16cid:durableId="1971667147">
    <w:abstractNumId w:val="10"/>
  </w:num>
  <w:num w:numId="5" w16cid:durableId="1597060576">
    <w:abstractNumId w:val="19"/>
  </w:num>
  <w:num w:numId="6" w16cid:durableId="2053654067">
    <w:abstractNumId w:val="14"/>
  </w:num>
  <w:num w:numId="7" w16cid:durableId="1402289034">
    <w:abstractNumId w:val="13"/>
  </w:num>
  <w:num w:numId="8" w16cid:durableId="390857165">
    <w:abstractNumId w:val="24"/>
  </w:num>
  <w:num w:numId="9" w16cid:durableId="763764728">
    <w:abstractNumId w:val="31"/>
  </w:num>
  <w:num w:numId="10" w16cid:durableId="1837301992">
    <w:abstractNumId w:val="17"/>
  </w:num>
  <w:num w:numId="11" w16cid:durableId="1698240580">
    <w:abstractNumId w:val="46"/>
  </w:num>
  <w:num w:numId="12" w16cid:durableId="1812669143">
    <w:abstractNumId w:val="34"/>
  </w:num>
  <w:num w:numId="13" w16cid:durableId="1044906923">
    <w:abstractNumId w:val="16"/>
  </w:num>
  <w:num w:numId="14" w16cid:durableId="43917518">
    <w:abstractNumId w:val="48"/>
  </w:num>
  <w:num w:numId="15" w16cid:durableId="2092652130">
    <w:abstractNumId w:val="39"/>
  </w:num>
  <w:num w:numId="16" w16cid:durableId="2052683827">
    <w:abstractNumId w:val="44"/>
  </w:num>
  <w:num w:numId="17" w16cid:durableId="524949980">
    <w:abstractNumId w:val="12"/>
  </w:num>
  <w:num w:numId="18" w16cid:durableId="1284113054">
    <w:abstractNumId w:val="28"/>
  </w:num>
  <w:num w:numId="19" w16cid:durableId="313993547">
    <w:abstractNumId w:val="47"/>
  </w:num>
  <w:num w:numId="20" w16cid:durableId="1192037444">
    <w:abstractNumId w:val="7"/>
  </w:num>
  <w:num w:numId="21" w16cid:durableId="356932750">
    <w:abstractNumId w:val="3"/>
  </w:num>
  <w:num w:numId="22" w16cid:durableId="220167830">
    <w:abstractNumId w:val="29"/>
  </w:num>
  <w:num w:numId="23" w16cid:durableId="25301161">
    <w:abstractNumId w:val="21"/>
  </w:num>
  <w:num w:numId="24" w16cid:durableId="1751850489">
    <w:abstractNumId w:val="23"/>
  </w:num>
  <w:num w:numId="25" w16cid:durableId="705910267">
    <w:abstractNumId w:val="37"/>
  </w:num>
  <w:num w:numId="26" w16cid:durableId="268657952">
    <w:abstractNumId w:val="36"/>
  </w:num>
  <w:num w:numId="27" w16cid:durableId="1116290010">
    <w:abstractNumId w:val="41"/>
  </w:num>
  <w:num w:numId="28" w16cid:durableId="737554353">
    <w:abstractNumId w:val="9"/>
  </w:num>
  <w:num w:numId="29" w16cid:durableId="1447189783">
    <w:abstractNumId w:val="6"/>
  </w:num>
  <w:num w:numId="30" w16cid:durableId="446513715">
    <w:abstractNumId w:val="5"/>
  </w:num>
  <w:num w:numId="31" w16cid:durableId="1488085910">
    <w:abstractNumId w:val="4"/>
  </w:num>
  <w:num w:numId="32" w16cid:durableId="462431353">
    <w:abstractNumId w:val="8"/>
  </w:num>
  <w:num w:numId="33" w16cid:durableId="791939577">
    <w:abstractNumId w:val="2"/>
  </w:num>
  <w:num w:numId="34" w16cid:durableId="1008630470">
    <w:abstractNumId w:val="1"/>
  </w:num>
  <w:num w:numId="35" w16cid:durableId="2060470008">
    <w:abstractNumId w:val="0"/>
  </w:num>
  <w:num w:numId="36" w16cid:durableId="1979335420">
    <w:abstractNumId w:val="45"/>
  </w:num>
  <w:num w:numId="37" w16cid:durableId="125314328">
    <w:abstractNumId w:val="26"/>
  </w:num>
  <w:num w:numId="38" w16cid:durableId="196626558">
    <w:abstractNumId w:val="35"/>
  </w:num>
  <w:num w:numId="39" w16cid:durableId="992493483">
    <w:abstractNumId w:val="32"/>
  </w:num>
  <w:num w:numId="40" w16cid:durableId="884218452">
    <w:abstractNumId w:val="25"/>
  </w:num>
  <w:num w:numId="41" w16cid:durableId="998342359">
    <w:abstractNumId w:val="40"/>
  </w:num>
  <w:num w:numId="42" w16cid:durableId="521473645">
    <w:abstractNumId w:val="18"/>
  </w:num>
  <w:num w:numId="43" w16cid:durableId="1425418937">
    <w:abstractNumId w:val="33"/>
  </w:num>
  <w:num w:numId="44" w16cid:durableId="617758634">
    <w:abstractNumId w:val="27"/>
  </w:num>
  <w:num w:numId="45" w16cid:durableId="1378119871">
    <w:abstractNumId w:val="22"/>
  </w:num>
  <w:num w:numId="46" w16cid:durableId="1914273176">
    <w:abstractNumId w:val="15"/>
  </w:num>
  <w:num w:numId="47" w16cid:durableId="571743726">
    <w:abstractNumId w:val="43"/>
  </w:num>
  <w:num w:numId="48" w16cid:durableId="434249693">
    <w:abstractNumId w:val="11"/>
  </w:num>
  <w:num w:numId="49" w16cid:durableId="662736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17063"/>
    <w:rsid w:val="00021CF7"/>
    <w:rsid w:val="00023520"/>
    <w:rsid w:val="000235BD"/>
    <w:rsid w:val="00023C6D"/>
    <w:rsid w:val="00024716"/>
    <w:rsid w:val="0002503A"/>
    <w:rsid w:val="000269D0"/>
    <w:rsid w:val="00030886"/>
    <w:rsid w:val="00031508"/>
    <w:rsid w:val="00032A54"/>
    <w:rsid w:val="00032AC8"/>
    <w:rsid w:val="000330B2"/>
    <w:rsid w:val="00033F1B"/>
    <w:rsid w:val="00035CDA"/>
    <w:rsid w:val="00043C03"/>
    <w:rsid w:val="00043EEA"/>
    <w:rsid w:val="0004616F"/>
    <w:rsid w:val="00050D11"/>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388B"/>
    <w:rsid w:val="000B4B86"/>
    <w:rsid w:val="000B4DA0"/>
    <w:rsid w:val="000B6303"/>
    <w:rsid w:val="000B6AAD"/>
    <w:rsid w:val="000C0955"/>
    <w:rsid w:val="000C10AB"/>
    <w:rsid w:val="000C1B60"/>
    <w:rsid w:val="000C3348"/>
    <w:rsid w:val="000C460A"/>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67ED"/>
    <w:rsid w:val="0012761F"/>
    <w:rsid w:val="00127B8C"/>
    <w:rsid w:val="00127B8D"/>
    <w:rsid w:val="00131103"/>
    <w:rsid w:val="00131741"/>
    <w:rsid w:val="001317E3"/>
    <w:rsid w:val="00133408"/>
    <w:rsid w:val="001355CF"/>
    <w:rsid w:val="0013722E"/>
    <w:rsid w:val="00137780"/>
    <w:rsid w:val="00137F75"/>
    <w:rsid w:val="00140867"/>
    <w:rsid w:val="00140D5D"/>
    <w:rsid w:val="00141501"/>
    <w:rsid w:val="00143CE8"/>
    <w:rsid w:val="00144796"/>
    <w:rsid w:val="00145C21"/>
    <w:rsid w:val="001471F3"/>
    <w:rsid w:val="00147B4B"/>
    <w:rsid w:val="00151720"/>
    <w:rsid w:val="00155793"/>
    <w:rsid w:val="00157DA5"/>
    <w:rsid w:val="00162C14"/>
    <w:rsid w:val="00162E7C"/>
    <w:rsid w:val="00163EEB"/>
    <w:rsid w:val="00164EA6"/>
    <w:rsid w:val="00167432"/>
    <w:rsid w:val="00167695"/>
    <w:rsid w:val="00167C5B"/>
    <w:rsid w:val="00171448"/>
    <w:rsid w:val="00171C76"/>
    <w:rsid w:val="00172350"/>
    <w:rsid w:val="0017272D"/>
    <w:rsid w:val="00173725"/>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5D24"/>
    <w:rsid w:val="001C6679"/>
    <w:rsid w:val="001C77CD"/>
    <w:rsid w:val="001C78DE"/>
    <w:rsid w:val="001D0A95"/>
    <w:rsid w:val="001D214E"/>
    <w:rsid w:val="001D245E"/>
    <w:rsid w:val="001D249F"/>
    <w:rsid w:val="001D3044"/>
    <w:rsid w:val="001D342C"/>
    <w:rsid w:val="001D3627"/>
    <w:rsid w:val="001D4289"/>
    <w:rsid w:val="001D4F95"/>
    <w:rsid w:val="001D5007"/>
    <w:rsid w:val="001D5C1C"/>
    <w:rsid w:val="001D625B"/>
    <w:rsid w:val="001E1810"/>
    <w:rsid w:val="001E1CF9"/>
    <w:rsid w:val="001E1F4B"/>
    <w:rsid w:val="001E5695"/>
    <w:rsid w:val="001E615B"/>
    <w:rsid w:val="001E71C8"/>
    <w:rsid w:val="001F531F"/>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37F0F"/>
    <w:rsid w:val="0024139B"/>
    <w:rsid w:val="00243CE0"/>
    <w:rsid w:val="00244A1D"/>
    <w:rsid w:val="00244AC8"/>
    <w:rsid w:val="002462F4"/>
    <w:rsid w:val="00251A97"/>
    <w:rsid w:val="00253042"/>
    <w:rsid w:val="00253546"/>
    <w:rsid w:val="00260488"/>
    <w:rsid w:val="00260DA7"/>
    <w:rsid w:val="00262AC9"/>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0783"/>
    <w:rsid w:val="002B337A"/>
    <w:rsid w:val="002B4729"/>
    <w:rsid w:val="002B51D8"/>
    <w:rsid w:val="002B6612"/>
    <w:rsid w:val="002C0B9B"/>
    <w:rsid w:val="002C0DB2"/>
    <w:rsid w:val="002C2547"/>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0AC1"/>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2DDE"/>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47"/>
    <w:rsid w:val="00383278"/>
    <w:rsid w:val="003839C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02F9"/>
    <w:rsid w:val="003D21B1"/>
    <w:rsid w:val="003D524A"/>
    <w:rsid w:val="003D5299"/>
    <w:rsid w:val="003D7045"/>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570E"/>
    <w:rsid w:val="00416ADA"/>
    <w:rsid w:val="00416AF1"/>
    <w:rsid w:val="0041770A"/>
    <w:rsid w:val="0042507A"/>
    <w:rsid w:val="004257D4"/>
    <w:rsid w:val="0042693C"/>
    <w:rsid w:val="00431A03"/>
    <w:rsid w:val="0043469A"/>
    <w:rsid w:val="00440A24"/>
    <w:rsid w:val="0044229E"/>
    <w:rsid w:val="004437FA"/>
    <w:rsid w:val="0044596C"/>
    <w:rsid w:val="00447D0A"/>
    <w:rsid w:val="00452BF2"/>
    <w:rsid w:val="004536F1"/>
    <w:rsid w:val="0045411C"/>
    <w:rsid w:val="00456089"/>
    <w:rsid w:val="00461664"/>
    <w:rsid w:val="00462C33"/>
    <w:rsid w:val="004644FA"/>
    <w:rsid w:val="00465CA0"/>
    <w:rsid w:val="00466D3B"/>
    <w:rsid w:val="004677E9"/>
    <w:rsid w:val="00467FEF"/>
    <w:rsid w:val="004704EF"/>
    <w:rsid w:val="00470A10"/>
    <w:rsid w:val="00471363"/>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3E9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E7AF0"/>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1D56"/>
    <w:rsid w:val="00523E2F"/>
    <w:rsid w:val="00524F74"/>
    <w:rsid w:val="005250A4"/>
    <w:rsid w:val="00526305"/>
    <w:rsid w:val="005266FF"/>
    <w:rsid w:val="00530D53"/>
    <w:rsid w:val="00533311"/>
    <w:rsid w:val="00537DEE"/>
    <w:rsid w:val="0054340B"/>
    <w:rsid w:val="00543826"/>
    <w:rsid w:val="00544E5C"/>
    <w:rsid w:val="005459FD"/>
    <w:rsid w:val="00547447"/>
    <w:rsid w:val="005479FD"/>
    <w:rsid w:val="00547D7A"/>
    <w:rsid w:val="00552473"/>
    <w:rsid w:val="005527C0"/>
    <w:rsid w:val="00552D7B"/>
    <w:rsid w:val="00553EAE"/>
    <w:rsid w:val="00555DA1"/>
    <w:rsid w:val="00556CE8"/>
    <w:rsid w:val="00557005"/>
    <w:rsid w:val="00560291"/>
    <w:rsid w:val="005602D3"/>
    <w:rsid w:val="00560E19"/>
    <w:rsid w:val="00561731"/>
    <w:rsid w:val="005619A0"/>
    <w:rsid w:val="00561DCA"/>
    <w:rsid w:val="00564FBB"/>
    <w:rsid w:val="00566FAF"/>
    <w:rsid w:val="00567488"/>
    <w:rsid w:val="005704AB"/>
    <w:rsid w:val="0057174C"/>
    <w:rsid w:val="00572440"/>
    <w:rsid w:val="0057566C"/>
    <w:rsid w:val="00577AB5"/>
    <w:rsid w:val="00577E78"/>
    <w:rsid w:val="00583039"/>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0322"/>
    <w:rsid w:val="005C18D8"/>
    <w:rsid w:val="005C2933"/>
    <w:rsid w:val="005C4982"/>
    <w:rsid w:val="005C5010"/>
    <w:rsid w:val="005C521C"/>
    <w:rsid w:val="005C65CF"/>
    <w:rsid w:val="005C7C25"/>
    <w:rsid w:val="005D172F"/>
    <w:rsid w:val="005D520C"/>
    <w:rsid w:val="005D7A4E"/>
    <w:rsid w:val="005E0845"/>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24E"/>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0F69"/>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27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6F7E36"/>
    <w:rsid w:val="007011C1"/>
    <w:rsid w:val="0070138A"/>
    <w:rsid w:val="0070445E"/>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477"/>
    <w:rsid w:val="007866A8"/>
    <w:rsid w:val="00791EE7"/>
    <w:rsid w:val="00793EB6"/>
    <w:rsid w:val="007945A1"/>
    <w:rsid w:val="00794A46"/>
    <w:rsid w:val="00795377"/>
    <w:rsid w:val="00795D9D"/>
    <w:rsid w:val="007964C5"/>
    <w:rsid w:val="00796ACA"/>
    <w:rsid w:val="00796FD8"/>
    <w:rsid w:val="0079756D"/>
    <w:rsid w:val="007A07E5"/>
    <w:rsid w:val="007A1BB9"/>
    <w:rsid w:val="007A1FEF"/>
    <w:rsid w:val="007B0FD8"/>
    <w:rsid w:val="007B2062"/>
    <w:rsid w:val="007B291C"/>
    <w:rsid w:val="007B2A92"/>
    <w:rsid w:val="007B4EA7"/>
    <w:rsid w:val="007C0469"/>
    <w:rsid w:val="007C2E6D"/>
    <w:rsid w:val="007C2EEA"/>
    <w:rsid w:val="007C4A23"/>
    <w:rsid w:val="007C5DAD"/>
    <w:rsid w:val="007D1922"/>
    <w:rsid w:val="007D2914"/>
    <w:rsid w:val="007D30FA"/>
    <w:rsid w:val="007D4EF2"/>
    <w:rsid w:val="007D57D5"/>
    <w:rsid w:val="007D5ACF"/>
    <w:rsid w:val="007E16B1"/>
    <w:rsid w:val="007E1A2A"/>
    <w:rsid w:val="007E1E7A"/>
    <w:rsid w:val="007E2966"/>
    <w:rsid w:val="007E4C03"/>
    <w:rsid w:val="007E6348"/>
    <w:rsid w:val="007E68F0"/>
    <w:rsid w:val="007E6A34"/>
    <w:rsid w:val="007F0309"/>
    <w:rsid w:val="007F058C"/>
    <w:rsid w:val="007F1410"/>
    <w:rsid w:val="007F49E5"/>
    <w:rsid w:val="007F6AED"/>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5DC3"/>
    <w:rsid w:val="008467AE"/>
    <w:rsid w:val="00851BE3"/>
    <w:rsid w:val="00853933"/>
    <w:rsid w:val="008563C8"/>
    <w:rsid w:val="00856B1C"/>
    <w:rsid w:val="00863247"/>
    <w:rsid w:val="008632DE"/>
    <w:rsid w:val="00863509"/>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5806"/>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763"/>
    <w:rsid w:val="00923858"/>
    <w:rsid w:val="00923ECD"/>
    <w:rsid w:val="00924119"/>
    <w:rsid w:val="00926D89"/>
    <w:rsid w:val="0092760B"/>
    <w:rsid w:val="00927DC0"/>
    <w:rsid w:val="00932515"/>
    <w:rsid w:val="009326E1"/>
    <w:rsid w:val="009329FF"/>
    <w:rsid w:val="00934C85"/>
    <w:rsid w:val="009360B5"/>
    <w:rsid w:val="0094545F"/>
    <w:rsid w:val="00945FEE"/>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612D"/>
    <w:rsid w:val="0098717D"/>
    <w:rsid w:val="009875FF"/>
    <w:rsid w:val="00991DCB"/>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0AB6"/>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2ECD"/>
    <w:rsid w:val="00A03A14"/>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0D1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0A7B"/>
    <w:rsid w:val="00A915F3"/>
    <w:rsid w:val="00A92874"/>
    <w:rsid w:val="00A9532C"/>
    <w:rsid w:val="00A962EE"/>
    <w:rsid w:val="00A963FB"/>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4F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81F"/>
    <w:rsid w:val="00B02C79"/>
    <w:rsid w:val="00B03296"/>
    <w:rsid w:val="00B0556E"/>
    <w:rsid w:val="00B0643A"/>
    <w:rsid w:val="00B069A1"/>
    <w:rsid w:val="00B06C97"/>
    <w:rsid w:val="00B1147F"/>
    <w:rsid w:val="00B114A6"/>
    <w:rsid w:val="00B171DE"/>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4B9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3E65"/>
    <w:rsid w:val="00B96ED0"/>
    <w:rsid w:val="00B977C8"/>
    <w:rsid w:val="00BA0496"/>
    <w:rsid w:val="00BA3C1B"/>
    <w:rsid w:val="00BA688A"/>
    <w:rsid w:val="00BB091E"/>
    <w:rsid w:val="00BB100C"/>
    <w:rsid w:val="00BB2AE8"/>
    <w:rsid w:val="00BB33A3"/>
    <w:rsid w:val="00BB4097"/>
    <w:rsid w:val="00BB4E2C"/>
    <w:rsid w:val="00BB6022"/>
    <w:rsid w:val="00BB7050"/>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4379"/>
    <w:rsid w:val="00C0691B"/>
    <w:rsid w:val="00C06D56"/>
    <w:rsid w:val="00C0742F"/>
    <w:rsid w:val="00C103F3"/>
    <w:rsid w:val="00C111DF"/>
    <w:rsid w:val="00C171C1"/>
    <w:rsid w:val="00C172A3"/>
    <w:rsid w:val="00C1750E"/>
    <w:rsid w:val="00C201B0"/>
    <w:rsid w:val="00C20C6C"/>
    <w:rsid w:val="00C2172B"/>
    <w:rsid w:val="00C21B3E"/>
    <w:rsid w:val="00C2438E"/>
    <w:rsid w:val="00C30779"/>
    <w:rsid w:val="00C30965"/>
    <w:rsid w:val="00C32A41"/>
    <w:rsid w:val="00C351C8"/>
    <w:rsid w:val="00C3691C"/>
    <w:rsid w:val="00C42C23"/>
    <w:rsid w:val="00C43B4C"/>
    <w:rsid w:val="00C448CB"/>
    <w:rsid w:val="00C5263A"/>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4A53"/>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4D3D"/>
    <w:rsid w:val="00D0554E"/>
    <w:rsid w:val="00D05E4F"/>
    <w:rsid w:val="00D106B2"/>
    <w:rsid w:val="00D12FDC"/>
    <w:rsid w:val="00D13024"/>
    <w:rsid w:val="00D13EE0"/>
    <w:rsid w:val="00D150A3"/>
    <w:rsid w:val="00D15C3A"/>
    <w:rsid w:val="00D22ADF"/>
    <w:rsid w:val="00D22EFA"/>
    <w:rsid w:val="00D25A6D"/>
    <w:rsid w:val="00D26F3A"/>
    <w:rsid w:val="00D30323"/>
    <w:rsid w:val="00D3292C"/>
    <w:rsid w:val="00D33B9E"/>
    <w:rsid w:val="00D3675A"/>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6FC8"/>
    <w:rsid w:val="00D5776F"/>
    <w:rsid w:val="00D57D5F"/>
    <w:rsid w:val="00D6060A"/>
    <w:rsid w:val="00D6271C"/>
    <w:rsid w:val="00D62AB9"/>
    <w:rsid w:val="00D64E13"/>
    <w:rsid w:val="00D65489"/>
    <w:rsid w:val="00D65B4A"/>
    <w:rsid w:val="00D6714A"/>
    <w:rsid w:val="00D7435A"/>
    <w:rsid w:val="00D7606A"/>
    <w:rsid w:val="00D829BF"/>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9B3"/>
    <w:rsid w:val="00DF7CAC"/>
    <w:rsid w:val="00E01EBA"/>
    <w:rsid w:val="00E028FA"/>
    <w:rsid w:val="00E02E63"/>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42D"/>
    <w:rsid w:val="00E4099C"/>
    <w:rsid w:val="00E40E34"/>
    <w:rsid w:val="00E428AD"/>
    <w:rsid w:val="00E43D44"/>
    <w:rsid w:val="00E453AD"/>
    <w:rsid w:val="00E477B1"/>
    <w:rsid w:val="00E5006E"/>
    <w:rsid w:val="00E505DC"/>
    <w:rsid w:val="00E524EB"/>
    <w:rsid w:val="00E529B1"/>
    <w:rsid w:val="00E5355D"/>
    <w:rsid w:val="00E5404E"/>
    <w:rsid w:val="00E549E3"/>
    <w:rsid w:val="00E56C54"/>
    <w:rsid w:val="00E600C7"/>
    <w:rsid w:val="00E61F08"/>
    <w:rsid w:val="00E62C3D"/>
    <w:rsid w:val="00E63A2C"/>
    <w:rsid w:val="00E64501"/>
    <w:rsid w:val="00E649F3"/>
    <w:rsid w:val="00E64FF5"/>
    <w:rsid w:val="00E671C4"/>
    <w:rsid w:val="00E68857"/>
    <w:rsid w:val="00E827DC"/>
    <w:rsid w:val="00E83E9D"/>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318"/>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5A00"/>
    <w:rsid w:val="00F87C44"/>
    <w:rsid w:val="00F902F2"/>
    <w:rsid w:val="00F92380"/>
    <w:rsid w:val="00F93451"/>
    <w:rsid w:val="00F95B31"/>
    <w:rsid w:val="00F95B9D"/>
    <w:rsid w:val="00F96A25"/>
    <w:rsid w:val="00FA0022"/>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1A26"/>
    <w:rsid w:val="00FC2A40"/>
    <w:rsid w:val="00FC3C20"/>
    <w:rsid w:val="00FC4924"/>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54BD"/>
    <w:rsid w:val="00FE6DB9"/>
    <w:rsid w:val="00FE710D"/>
    <w:rsid w:val="00FE7816"/>
    <w:rsid w:val="00FE7935"/>
    <w:rsid w:val="00FE7983"/>
    <w:rsid w:val="00FF015B"/>
    <w:rsid w:val="00FF513E"/>
    <w:rsid w:val="00FF698D"/>
    <w:rsid w:val="00FF7BDF"/>
    <w:rsid w:val="011F1673"/>
    <w:rsid w:val="0161ACE8"/>
    <w:rsid w:val="01F31CA0"/>
    <w:rsid w:val="0251F4DC"/>
    <w:rsid w:val="025DE97D"/>
    <w:rsid w:val="0271E8FF"/>
    <w:rsid w:val="034D1505"/>
    <w:rsid w:val="0363A883"/>
    <w:rsid w:val="041D2D85"/>
    <w:rsid w:val="042B10C1"/>
    <w:rsid w:val="0478934E"/>
    <w:rsid w:val="048EECC7"/>
    <w:rsid w:val="04EC550D"/>
    <w:rsid w:val="053E5674"/>
    <w:rsid w:val="055B6718"/>
    <w:rsid w:val="0580223D"/>
    <w:rsid w:val="05BC7DCC"/>
    <w:rsid w:val="06B0FB27"/>
    <w:rsid w:val="0734B635"/>
    <w:rsid w:val="079CDEAF"/>
    <w:rsid w:val="07C11091"/>
    <w:rsid w:val="07E1B270"/>
    <w:rsid w:val="07E81198"/>
    <w:rsid w:val="087ACD04"/>
    <w:rsid w:val="08AF1287"/>
    <w:rsid w:val="091948F9"/>
    <w:rsid w:val="0A6FCEE9"/>
    <w:rsid w:val="0A82A6CA"/>
    <w:rsid w:val="0AC189A2"/>
    <w:rsid w:val="0B697D13"/>
    <w:rsid w:val="0BCC0DFB"/>
    <w:rsid w:val="0C2BE42E"/>
    <w:rsid w:val="0C5D005F"/>
    <w:rsid w:val="0C600D74"/>
    <w:rsid w:val="0CDA7A87"/>
    <w:rsid w:val="0D1AD612"/>
    <w:rsid w:val="0D47F817"/>
    <w:rsid w:val="0D82F0F3"/>
    <w:rsid w:val="0DB9DDBE"/>
    <w:rsid w:val="0DEAFB6E"/>
    <w:rsid w:val="0E0977BC"/>
    <w:rsid w:val="0E93FBA5"/>
    <w:rsid w:val="0E97A3B1"/>
    <w:rsid w:val="0EA75BE8"/>
    <w:rsid w:val="0EC48069"/>
    <w:rsid w:val="0ECFB4F1"/>
    <w:rsid w:val="0F0C859E"/>
    <w:rsid w:val="0F952AAD"/>
    <w:rsid w:val="10261A46"/>
    <w:rsid w:val="103729DD"/>
    <w:rsid w:val="103A7CD7"/>
    <w:rsid w:val="10407D4D"/>
    <w:rsid w:val="108DB0AC"/>
    <w:rsid w:val="108E5B7F"/>
    <w:rsid w:val="1113F8BD"/>
    <w:rsid w:val="11F7D6C6"/>
    <w:rsid w:val="1259C0F9"/>
    <w:rsid w:val="127B9024"/>
    <w:rsid w:val="1357158B"/>
    <w:rsid w:val="13617FC4"/>
    <w:rsid w:val="13AF5933"/>
    <w:rsid w:val="13C48771"/>
    <w:rsid w:val="13F5B8A6"/>
    <w:rsid w:val="14204A8D"/>
    <w:rsid w:val="143CDF27"/>
    <w:rsid w:val="14ADE8EE"/>
    <w:rsid w:val="1527B478"/>
    <w:rsid w:val="158BD90F"/>
    <w:rsid w:val="15CB6076"/>
    <w:rsid w:val="15F94852"/>
    <w:rsid w:val="1641B9E2"/>
    <w:rsid w:val="16887A93"/>
    <w:rsid w:val="1689DA6B"/>
    <w:rsid w:val="1693CD6C"/>
    <w:rsid w:val="16BAC72C"/>
    <w:rsid w:val="1736356D"/>
    <w:rsid w:val="174D6B03"/>
    <w:rsid w:val="177CC235"/>
    <w:rsid w:val="1826BDE6"/>
    <w:rsid w:val="18B9B8C4"/>
    <w:rsid w:val="18FC9F3B"/>
    <w:rsid w:val="19097EF1"/>
    <w:rsid w:val="19661F85"/>
    <w:rsid w:val="19C60969"/>
    <w:rsid w:val="19DC79C0"/>
    <w:rsid w:val="1AAC10E3"/>
    <w:rsid w:val="1AFFABA4"/>
    <w:rsid w:val="1B06E1A9"/>
    <w:rsid w:val="1B3219DD"/>
    <w:rsid w:val="1B92D862"/>
    <w:rsid w:val="1C06D654"/>
    <w:rsid w:val="1C43A7E2"/>
    <w:rsid w:val="1C5B0A8C"/>
    <w:rsid w:val="1CC79082"/>
    <w:rsid w:val="1CF5B724"/>
    <w:rsid w:val="1CFD3ED7"/>
    <w:rsid w:val="1D6881F6"/>
    <w:rsid w:val="1DA3B3F5"/>
    <w:rsid w:val="1DBFC793"/>
    <w:rsid w:val="1E4D5579"/>
    <w:rsid w:val="1E4DF86E"/>
    <w:rsid w:val="1EC86500"/>
    <w:rsid w:val="1ECD6910"/>
    <w:rsid w:val="1EE34D13"/>
    <w:rsid w:val="1F22697B"/>
    <w:rsid w:val="1F32060A"/>
    <w:rsid w:val="1F3CA57C"/>
    <w:rsid w:val="1F4D923B"/>
    <w:rsid w:val="20C93AB4"/>
    <w:rsid w:val="20D197BD"/>
    <w:rsid w:val="214BE961"/>
    <w:rsid w:val="21683542"/>
    <w:rsid w:val="22833867"/>
    <w:rsid w:val="229DE88E"/>
    <w:rsid w:val="23DF465F"/>
    <w:rsid w:val="240F937E"/>
    <w:rsid w:val="2456C230"/>
    <w:rsid w:val="247E6B38"/>
    <w:rsid w:val="2488B74D"/>
    <w:rsid w:val="24B8A51C"/>
    <w:rsid w:val="257FC4E3"/>
    <w:rsid w:val="25A525EA"/>
    <w:rsid w:val="25B26852"/>
    <w:rsid w:val="25B6C1C1"/>
    <w:rsid w:val="25DF8CD4"/>
    <w:rsid w:val="25F48709"/>
    <w:rsid w:val="260B36B8"/>
    <w:rsid w:val="26931E60"/>
    <w:rsid w:val="2759A704"/>
    <w:rsid w:val="28025034"/>
    <w:rsid w:val="28363DF1"/>
    <w:rsid w:val="28C4ABCE"/>
    <w:rsid w:val="294224DA"/>
    <w:rsid w:val="2A033A9B"/>
    <w:rsid w:val="2A0CA838"/>
    <w:rsid w:val="2A609A10"/>
    <w:rsid w:val="2A9AD1BC"/>
    <w:rsid w:val="2A9C5095"/>
    <w:rsid w:val="2AC1F5A8"/>
    <w:rsid w:val="2B32E5F5"/>
    <w:rsid w:val="2BB755E1"/>
    <w:rsid w:val="2BC89BB4"/>
    <w:rsid w:val="2BE5DE4B"/>
    <w:rsid w:val="2C050512"/>
    <w:rsid w:val="2C11BA65"/>
    <w:rsid w:val="2C3B44DD"/>
    <w:rsid w:val="2C88F8FC"/>
    <w:rsid w:val="2C9777C6"/>
    <w:rsid w:val="2CA6CEEC"/>
    <w:rsid w:val="2CB76518"/>
    <w:rsid w:val="2D646C15"/>
    <w:rsid w:val="2D8E78CE"/>
    <w:rsid w:val="2DA0A875"/>
    <w:rsid w:val="2DCDC675"/>
    <w:rsid w:val="2DD33ACC"/>
    <w:rsid w:val="2E2D7F24"/>
    <w:rsid w:val="2EFF8142"/>
    <w:rsid w:val="2F76140A"/>
    <w:rsid w:val="2FFD4540"/>
    <w:rsid w:val="30C50F36"/>
    <w:rsid w:val="30E9D038"/>
    <w:rsid w:val="310E039D"/>
    <w:rsid w:val="31FAB729"/>
    <w:rsid w:val="31FF0380"/>
    <w:rsid w:val="32067E00"/>
    <w:rsid w:val="32394918"/>
    <w:rsid w:val="329B6D3B"/>
    <w:rsid w:val="33A2E315"/>
    <w:rsid w:val="33D3EA6A"/>
    <w:rsid w:val="33D7A642"/>
    <w:rsid w:val="342E5C4A"/>
    <w:rsid w:val="34956C5B"/>
    <w:rsid w:val="351F2958"/>
    <w:rsid w:val="3548A7F8"/>
    <w:rsid w:val="354BBB70"/>
    <w:rsid w:val="3555FD05"/>
    <w:rsid w:val="35A8198D"/>
    <w:rsid w:val="35C6E773"/>
    <w:rsid w:val="36843065"/>
    <w:rsid w:val="3700D72E"/>
    <w:rsid w:val="37363F22"/>
    <w:rsid w:val="373E0F62"/>
    <w:rsid w:val="374AFC14"/>
    <w:rsid w:val="37640072"/>
    <w:rsid w:val="3773BAA1"/>
    <w:rsid w:val="3781BF49"/>
    <w:rsid w:val="378E74AE"/>
    <w:rsid w:val="37BA20BF"/>
    <w:rsid w:val="386FFA97"/>
    <w:rsid w:val="38BCFB06"/>
    <w:rsid w:val="394D65B7"/>
    <w:rsid w:val="39EABE68"/>
    <w:rsid w:val="3A09C99E"/>
    <w:rsid w:val="3A684225"/>
    <w:rsid w:val="3A7F305A"/>
    <w:rsid w:val="3AA2F826"/>
    <w:rsid w:val="3AC7D1D7"/>
    <w:rsid w:val="3AFC4171"/>
    <w:rsid w:val="3B6CE009"/>
    <w:rsid w:val="3B92002C"/>
    <w:rsid w:val="3BCFE13F"/>
    <w:rsid w:val="3BE87917"/>
    <w:rsid w:val="3C00FF58"/>
    <w:rsid w:val="3C665277"/>
    <w:rsid w:val="3CBA5D84"/>
    <w:rsid w:val="3DED384F"/>
    <w:rsid w:val="3ED14AA6"/>
    <w:rsid w:val="3EE5420D"/>
    <w:rsid w:val="3FABA55F"/>
    <w:rsid w:val="400F4675"/>
    <w:rsid w:val="40532A59"/>
    <w:rsid w:val="408A0192"/>
    <w:rsid w:val="4097A083"/>
    <w:rsid w:val="417185E9"/>
    <w:rsid w:val="41C68024"/>
    <w:rsid w:val="421967CF"/>
    <w:rsid w:val="422C856E"/>
    <w:rsid w:val="42493CCF"/>
    <w:rsid w:val="429D4661"/>
    <w:rsid w:val="42F505B0"/>
    <w:rsid w:val="432DA1EB"/>
    <w:rsid w:val="437AA629"/>
    <w:rsid w:val="43C4D4E6"/>
    <w:rsid w:val="445E41BA"/>
    <w:rsid w:val="44A23789"/>
    <w:rsid w:val="44E6A5E1"/>
    <w:rsid w:val="45AE8411"/>
    <w:rsid w:val="4603F081"/>
    <w:rsid w:val="462871BE"/>
    <w:rsid w:val="4633653B"/>
    <w:rsid w:val="4672A7DB"/>
    <w:rsid w:val="46772EC3"/>
    <w:rsid w:val="46A4C4F8"/>
    <w:rsid w:val="46E77911"/>
    <w:rsid w:val="4767195B"/>
    <w:rsid w:val="479061E7"/>
    <w:rsid w:val="4811FB26"/>
    <w:rsid w:val="4822C255"/>
    <w:rsid w:val="48787AAF"/>
    <w:rsid w:val="48BA4C74"/>
    <w:rsid w:val="4A92C8D4"/>
    <w:rsid w:val="4AB1097D"/>
    <w:rsid w:val="4ADE95C9"/>
    <w:rsid w:val="4BDB6727"/>
    <w:rsid w:val="4C17478E"/>
    <w:rsid w:val="4C240361"/>
    <w:rsid w:val="4C5117E4"/>
    <w:rsid w:val="4C66E571"/>
    <w:rsid w:val="4C7A2CC1"/>
    <w:rsid w:val="4CA2A7C4"/>
    <w:rsid w:val="4CA3EEAA"/>
    <w:rsid w:val="4CC3EE92"/>
    <w:rsid w:val="4DB0E764"/>
    <w:rsid w:val="4E8DF059"/>
    <w:rsid w:val="4EBAA39F"/>
    <w:rsid w:val="4F737252"/>
    <w:rsid w:val="4FA13495"/>
    <w:rsid w:val="4FB479D1"/>
    <w:rsid w:val="4FBE2DD0"/>
    <w:rsid w:val="4FC2F315"/>
    <w:rsid w:val="4FEF628F"/>
    <w:rsid w:val="50105310"/>
    <w:rsid w:val="50206D31"/>
    <w:rsid w:val="5046BBE6"/>
    <w:rsid w:val="505C6DFC"/>
    <w:rsid w:val="505F1FAC"/>
    <w:rsid w:val="5069BF4A"/>
    <w:rsid w:val="50D50C7A"/>
    <w:rsid w:val="51171975"/>
    <w:rsid w:val="51B266ED"/>
    <w:rsid w:val="520DC2DA"/>
    <w:rsid w:val="52336C43"/>
    <w:rsid w:val="52475C71"/>
    <w:rsid w:val="5263785E"/>
    <w:rsid w:val="52CAF637"/>
    <w:rsid w:val="5354664A"/>
    <w:rsid w:val="537D677A"/>
    <w:rsid w:val="53BB3130"/>
    <w:rsid w:val="5442F49D"/>
    <w:rsid w:val="549F0F06"/>
    <w:rsid w:val="54F81F8C"/>
    <w:rsid w:val="5554FFDD"/>
    <w:rsid w:val="55699A0A"/>
    <w:rsid w:val="5576B204"/>
    <w:rsid w:val="55A068B5"/>
    <w:rsid w:val="55AE1292"/>
    <w:rsid w:val="55EFF349"/>
    <w:rsid w:val="56154B41"/>
    <w:rsid w:val="568C622A"/>
    <w:rsid w:val="56EACD60"/>
    <w:rsid w:val="56F5A22D"/>
    <w:rsid w:val="5708E0EC"/>
    <w:rsid w:val="577A80BD"/>
    <w:rsid w:val="57B87151"/>
    <w:rsid w:val="57C22CF5"/>
    <w:rsid w:val="585F8826"/>
    <w:rsid w:val="586C28B8"/>
    <w:rsid w:val="5876441A"/>
    <w:rsid w:val="58D4DC75"/>
    <w:rsid w:val="59171B91"/>
    <w:rsid w:val="592D2E02"/>
    <w:rsid w:val="594D09B5"/>
    <w:rsid w:val="594F8E5A"/>
    <w:rsid w:val="595B090E"/>
    <w:rsid w:val="5A0F1B7B"/>
    <w:rsid w:val="5A39470C"/>
    <w:rsid w:val="5A794438"/>
    <w:rsid w:val="5B05C909"/>
    <w:rsid w:val="5B856C2B"/>
    <w:rsid w:val="5BAC88C7"/>
    <w:rsid w:val="5C4980D7"/>
    <w:rsid w:val="5C5B7033"/>
    <w:rsid w:val="5D217679"/>
    <w:rsid w:val="5E1D6EA6"/>
    <w:rsid w:val="5E83E935"/>
    <w:rsid w:val="5EA713E6"/>
    <w:rsid w:val="5F0BFBB3"/>
    <w:rsid w:val="5F0F1C35"/>
    <w:rsid w:val="5FE22807"/>
    <w:rsid w:val="61D28BAA"/>
    <w:rsid w:val="61FBFD37"/>
    <w:rsid w:val="63749ACF"/>
    <w:rsid w:val="6386E4CF"/>
    <w:rsid w:val="6395DD10"/>
    <w:rsid w:val="63A9715C"/>
    <w:rsid w:val="63F37020"/>
    <w:rsid w:val="643B6457"/>
    <w:rsid w:val="6469C6C8"/>
    <w:rsid w:val="64CCF13F"/>
    <w:rsid w:val="64D8BE69"/>
    <w:rsid w:val="65241AD9"/>
    <w:rsid w:val="6640C1C3"/>
    <w:rsid w:val="66AED464"/>
    <w:rsid w:val="66D2DADF"/>
    <w:rsid w:val="66F81BDA"/>
    <w:rsid w:val="67260DB7"/>
    <w:rsid w:val="672A47C3"/>
    <w:rsid w:val="68DA7DF1"/>
    <w:rsid w:val="68E1641E"/>
    <w:rsid w:val="6938FC2B"/>
    <w:rsid w:val="69898186"/>
    <w:rsid w:val="6999AEF3"/>
    <w:rsid w:val="6A8A620C"/>
    <w:rsid w:val="6AC34C11"/>
    <w:rsid w:val="6ADD51B1"/>
    <w:rsid w:val="6B008633"/>
    <w:rsid w:val="6B496CF8"/>
    <w:rsid w:val="6B61EF61"/>
    <w:rsid w:val="6C01DD9B"/>
    <w:rsid w:val="6C30E65E"/>
    <w:rsid w:val="6CD876F3"/>
    <w:rsid w:val="6CEC0AA2"/>
    <w:rsid w:val="6D4447E3"/>
    <w:rsid w:val="6D8A9EDF"/>
    <w:rsid w:val="6DB87875"/>
    <w:rsid w:val="6E086BA1"/>
    <w:rsid w:val="6E9BF99E"/>
    <w:rsid w:val="6EFBF86A"/>
    <w:rsid w:val="6F1FA705"/>
    <w:rsid w:val="6FBEE24A"/>
    <w:rsid w:val="6FF95359"/>
    <w:rsid w:val="70025171"/>
    <w:rsid w:val="701FA711"/>
    <w:rsid w:val="7043D0E7"/>
    <w:rsid w:val="7058BD3D"/>
    <w:rsid w:val="706795DA"/>
    <w:rsid w:val="70C04487"/>
    <w:rsid w:val="71297F31"/>
    <w:rsid w:val="712E3160"/>
    <w:rsid w:val="71369486"/>
    <w:rsid w:val="7139E004"/>
    <w:rsid w:val="71568300"/>
    <w:rsid w:val="71704842"/>
    <w:rsid w:val="71A25950"/>
    <w:rsid w:val="71A67333"/>
    <w:rsid w:val="71D022DC"/>
    <w:rsid w:val="71FFFF07"/>
    <w:rsid w:val="7327715B"/>
    <w:rsid w:val="73629525"/>
    <w:rsid w:val="737CCECD"/>
    <w:rsid w:val="73F194A8"/>
    <w:rsid w:val="73F58A3B"/>
    <w:rsid w:val="73FE63C7"/>
    <w:rsid w:val="7417E3B0"/>
    <w:rsid w:val="741B13B4"/>
    <w:rsid w:val="7454A76D"/>
    <w:rsid w:val="74B3C738"/>
    <w:rsid w:val="75388D0C"/>
    <w:rsid w:val="757454A4"/>
    <w:rsid w:val="75882339"/>
    <w:rsid w:val="75A8F027"/>
    <w:rsid w:val="76584FE1"/>
    <w:rsid w:val="76608D84"/>
    <w:rsid w:val="76983963"/>
    <w:rsid w:val="76F3833D"/>
    <w:rsid w:val="7762E53D"/>
    <w:rsid w:val="77AC3750"/>
    <w:rsid w:val="77E67830"/>
    <w:rsid w:val="78414771"/>
    <w:rsid w:val="789B8CE4"/>
    <w:rsid w:val="78DCA384"/>
    <w:rsid w:val="796F3EEE"/>
    <w:rsid w:val="79B87B63"/>
    <w:rsid w:val="7ABDDB9C"/>
    <w:rsid w:val="7AD72FDA"/>
    <w:rsid w:val="7B619F69"/>
    <w:rsid w:val="7B97A11B"/>
    <w:rsid w:val="7BB25C09"/>
    <w:rsid w:val="7C1F831E"/>
    <w:rsid w:val="7C3F789A"/>
    <w:rsid w:val="7C7AC91F"/>
    <w:rsid w:val="7CE88322"/>
    <w:rsid w:val="7D1CF9EB"/>
    <w:rsid w:val="7D21F13D"/>
    <w:rsid w:val="7D5A0DF8"/>
    <w:rsid w:val="7D974D16"/>
    <w:rsid w:val="7E78B67C"/>
    <w:rsid w:val="7FC531E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595DBFC6-D1D4-4065-9AF1-9067FC03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2"/>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0"/>
      </w:numPr>
      <w:contextualSpacing/>
    </w:pPr>
  </w:style>
  <w:style w:type="paragraph" w:styleId="ListNumber2">
    <w:name w:val="List Number 2"/>
    <w:basedOn w:val="Normal"/>
    <w:uiPriority w:val="10"/>
    <w:qFormat/>
    <w:rsid w:val="00DD76BA"/>
    <w:pPr>
      <w:numPr>
        <w:numId w:val="21"/>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5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115760711">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601843057">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&#65279;<?xml version="1.0" encoding="utf-8"?><Relationships xmlns="http://schemas.openxmlformats.org/package/2006/relationships"><Relationship Type="http://schemas.openxmlformats.org/officeDocument/2006/relationships/hyperlink" Target="https://www.rnz.co.nz/news/national/543187/one-in-six-new-zealanders-disabled-higher-rates-for-some-groups-stats-nz" TargetMode="External" Id="rId8" /><Relationship Type="http://schemas.openxmlformats.org/officeDocument/2006/relationships/hyperlink" Target="https://www.stats.govt.nz/reports/household-disability-survey-2023-findings-definitions-and-design-summary/" TargetMode="External" Id="rId3" /><Relationship Type="http://schemas.openxmlformats.org/officeDocument/2006/relationships/hyperlink" Target="https://www.dpa.org.nz/store/doc/DPA-Submission-Local-Government-Maori-Wards-Amendment-Bill-May-2024.docx" TargetMode="External" Id="rId7" /><Relationship Type="http://schemas.openxmlformats.org/officeDocument/2006/relationships/hyperlink" Target="https://www.rnz.co.nz/news/national/314513/candidate-with-disability-not-fit-for-job,-councillor-says" TargetMode="External" Id="rId12" /><Relationship Type="http://schemas.openxmlformats.org/officeDocument/2006/relationships/hyperlink" Target="https://www.odi.govt.nz/nz-disability-strategy/" TargetMode="External" Id="rId2" /><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www.un.org/disabilities/documents/convention/convoptprot-e.pdf" TargetMode="External" Id="rId6" /><Relationship Type="http://schemas.openxmlformats.org/officeDocument/2006/relationships/hyperlink" Target="https://wellington.scoop.co.nz/?p=148530" TargetMode="External" Id="rId11" /><Relationship Type="http://schemas.openxmlformats.org/officeDocument/2006/relationships/hyperlink" Target="https://www.dia.govt.nz/diawebsite.nsf/wpg_URL/Services-Local-Elections-Local-Authority-Election-Statistics-2022" TargetMode="External" Id="rId5" /><Relationship Type="http://schemas.openxmlformats.org/officeDocument/2006/relationships/hyperlink" Target="https://www.cpag.org.nz/commentary/2023-election-promises-and-their-impact-on-the-disabled-community" TargetMode="External" Id="rId10" /><Relationship Type="http://schemas.openxmlformats.org/officeDocument/2006/relationships/hyperlink" Target="https://www.scoop.co.nz/stories/AK2504/S00192/fiona-green-announces-candidacy-for-mayor-whangarei-deserves-better-and-ill-deliver-it.ht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3D7B5118-833E-40B8-B37C-438431AB87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120</cp:revision>
  <cp:lastPrinted>2020-04-01T16:17:00Z</cp:lastPrinted>
  <dcterms:created xsi:type="dcterms:W3CDTF">2024-04-05T01:44:00Z</dcterms:created>
  <dcterms:modified xsi:type="dcterms:W3CDTF">2025-08-21T03:09:24Z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